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69"/>
        <w:tblW w:w="10065" w:type="dxa"/>
        <w:tblLayout w:type="fixed"/>
        <w:tblLook w:val="04A0" w:firstRow="1" w:lastRow="0" w:firstColumn="1" w:lastColumn="0" w:noHBand="0" w:noVBand="1"/>
      </w:tblPr>
      <w:tblGrid>
        <w:gridCol w:w="1980"/>
        <w:gridCol w:w="8085"/>
      </w:tblGrid>
      <w:tr w:rsidR="00B223CD" w:rsidRPr="005B43E7" w14:paraId="3347F8E9" w14:textId="77777777" w:rsidTr="008C0AAC">
        <w:trPr>
          <w:trHeight w:val="320"/>
        </w:trPr>
        <w:tc>
          <w:tcPr>
            <w:tcW w:w="1980" w:type="dxa"/>
          </w:tcPr>
          <w:p w14:paraId="4509AAAA" w14:textId="77777777" w:rsidR="00B223CD" w:rsidRPr="005B43E7" w:rsidRDefault="00B223CD" w:rsidP="005B43E7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  <w:lang w:eastAsia="en-US"/>
              </w:rPr>
            </w:pPr>
          </w:p>
          <w:p w14:paraId="1EE51D51" w14:textId="77777777" w:rsidR="00B223CD" w:rsidRPr="005B43E7" w:rsidRDefault="00B223CD" w:rsidP="00B223CD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u w:val="single"/>
                <w:lang w:eastAsia="en-US"/>
              </w:rPr>
              <w:t>Industrial</w:t>
            </w:r>
          </w:p>
        </w:tc>
        <w:tc>
          <w:tcPr>
            <w:tcW w:w="8085" w:type="dxa"/>
          </w:tcPr>
          <w:p w14:paraId="56A28152" w14:textId="67759245" w:rsidR="00B223CD" w:rsidRPr="005B43E7" w:rsidRDefault="00B223CD" w:rsidP="00B223CD">
            <w:pPr>
              <w:pStyle w:val="ListParagraph"/>
              <w:snapToGrid w:val="0"/>
              <w:spacing w:after="120"/>
              <w:ind w:left="0" w:right="254"/>
              <w:rPr>
                <w:rFonts w:cstheme="minorHAnsi"/>
                <w:b/>
                <w:bCs/>
                <w:sz w:val="24"/>
                <w:szCs w:val="24"/>
              </w:rPr>
            </w:pPr>
            <w:r w:rsidRPr="005B43E7">
              <w:rPr>
                <w:rFonts w:cstheme="minorHAnsi"/>
                <w:b/>
                <w:bCs/>
                <w:sz w:val="24"/>
                <w:szCs w:val="24"/>
              </w:rPr>
              <w:t xml:space="preserve">Development Monitor report </w:t>
            </w:r>
            <w:r w:rsidR="00AF3A47">
              <w:rPr>
                <w:rFonts w:cstheme="minorHAnsi"/>
                <w:b/>
                <w:bCs/>
                <w:sz w:val="24"/>
                <w:szCs w:val="24"/>
              </w:rPr>
              <w:t>(0</w:t>
            </w:r>
            <w:r w:rsidR="00CB5433"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AF3A4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CB5433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5B43E7">
              <w:rPr>
                <w:rFonts w:cstheme="minorHAnsi"/>
                <w:b/>
                <w:bCs/>
                <w:sz w:val="24"/>
                <w:szCs w:val="24"/>
              </w:rPr>
              <w:t>.2024)</w:t>
            </w:r>
          </w:p>
        </w:tc>
      </w:tr>
      <w:tr w:rsidR="008E5417" w:rsidRPr="005B43E7" w14:paraId="441749AD" w14:textId="77777777" w:rsidTr="008C0AAC">
        <w:trPr>
          <w:trHeight w:val="320"/>
        </w:trPr>
        <w:tc>
          <w:tcPr>
            <w:tcW w:w="1980" w:type="dxa"/>
          </w:tcPr>
          <w:p w14:paraId="7185852B" w14:textId="4634F6CC" w:rsidR="008E5417" w:rsidRPr="008E5417" w:rsidRDefault="008E5417" w:rsidP="00B223CD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b/>
                <w:bCs/>
                <w:color w:val="000000" w:themeColor="text1"/>
                <w:lang w:eastAsia="en-US"/>
              </w:rPr>
            </w:pPr>
            <w:r w:rsidRPr="0059516F">
              <w:rPr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OPW24/0329</w:t>
            </w:r>
          </w:p>
        </w:tc>
        <w:tc>
          <w:tcPr>
            <w:tcW w:w="8085" w:type="dxa"/>
          </w:tcPr>
          <w:p w14:paraId="373E1112" w14:textId="77777777" w:rsidR="008E5417" w:rsidRDefault="008E5417" w:rsidP="008E5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8 Stevens St and 15 Farrell St,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:  service station, Pearl investment.  </w:t>
            </w:r>
          </w:p>
          <w:p w14:paraId="52EEF248" w14:textId="78B13FB6" w:rsidR="00434EF5" w:rsidRDefault="00434EF5" w:rsidP="008E5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19/09/24:  Infor</w:t>
            </w:r>
            <w:r w:rsidR="00CB2182">
              <w:rPr>
                <w:rFonts w:asciiTheme="minorHAnsi" w:hAnsiTheme="minorHAnsi" w:cstheme="minorHAnsi"/>
                <w:sz w:val="24"/>
                <w:szCs w:val="24"/>
              </w:rPr>
              <w:t xml:space="preserve">mation request:  </w:t>
            </w:r>
            <w:r w:rsidR="0021636B">
              <w:rPr>
                <w:rFonts w:asciiTheme="minorHAnsi" w:hAnsiTheme="minorHAnsi" w:cstheme="minorHAnsi"/>
                <w:sz w:val="24"/>
                <w:szCs w:val="24"/>
              </w:rPr>
              <w:t xml:space="preserve">DTMR approval for </w:t>
            </w:r>
            <w:r w:rsidR="00363CD8">
              <w:rPr>
                <w:rFonts w:asciiTheme="minorHAnsi" w:hAnsiTheme="minorHAnsi" w:cstheme="minorHAnsi"/>
                <w:sz w:val="24"/>
                <w:szCs w:val="24"/>
              </w:rPr>
              <w:t xml:space="preserve">final design of the </w:t>
            </w:r>
            <w:r w:rsidR="0021636B">
              <w:rPr>
                <w:rFonts w:asciiTheme="minorHAnsi" w:hAnsiTheme="minorHAnsi" w:cstheme="minorHAnsi"/>
                <w:sz w:val="24"/>
                <w:szCs w:val="24"/>
              </w:rPr>
              <w:t>site access</w:t>
            </w:r>
            <w:r w:rsidR="00255EE2">
              <w:rPr>
                <w:rFonts w:asciiTheme="minorHAnsi" w:hAnsiTheme="minorHAnsi" w:cstheme="minorHAnsi"/>
                <w:sz w:val="24"/>
                <w:szCs w:val="24"/>
              </w:rPr>
              <w:t xml:space="preserve"> and driveway works along Farrell St; Driveway along Farrell St</w:t>
            </w:r>
            <w:r w:rsidR="008156FC">
              <w:rPr>
                <w:rFonts w:asciiTheme="minorHAnsi" w:hAnsiTheme="minorHAnsi" w:cstheme="minorHAnsi"/>
                <w:sz w:val="24"/>
                <w:szCs w:val="24"/>
              </w:rPr>
              <w:t xml:space="preserve"> to have minimum width of 8.6m in accordance with the condition specified in SARA approval condition</w:t>
            </w:r>
            <w:r w:rsidR="0021636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7861B2">
              <w:rPr>
                <w:rFonts w:asciiTheme="minorHAnsi" w:hAnsiTheme="minorHAnsi" w:cstheme="minorHAnsi"/>
                <w:sz w:val="24"/>
                <w:szCs w:val="24"/>
              </w:rPr>
              <w:t xml:space="preserve">demonstrate sufficient space </w:t>
            </w:r>
            <w:r w:rsidR="00D44BDA">
              <w:rPr>
                <w:rFonts w:asciiTheme="minorHAnsi" w:hAnsiTheme="minorHAnsi" w:cstheme="minorHAnsi"/>
                <w:sz w:val="24"/>
                <w:szCs w:val="24"/>
              </w:rPr>
              <w:t>for temporary</w:t>
            </w:r>
            <w:r w:rsidR="00AA4C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AA4CCF">
              <w:rPr>
                <w:rFonts w:asciiTheme="minorHAnsi" w:hAnsiTheme="minorHAnsi" w:cstheme="minorHAnsi"/>
                <w:sz w:val="24"/>
                <w:szCs w:val="24"/>
              </w:rPr>
              <w:t>setdown</w:t>
            </w:r>
            <w:proofErr w:type="spellEnd"/>
            <w:r w:rsidR="00AA4CCF">
              <w:rPr>
                <w:rFonts w:asciiTheme="minorHAnsi" w:hAnsiTheme="minorHAnsi" w:cstheme="minorHAnsi"/>
                <w:sz w:val="24"/>
                <w:szCs w:val="24"/>
              </w:rPr>
              <w:t xml:space="preserve"> of a fuel tanker truck whilst dispensing fuel into the site without blocking cars ingress</w:t>
            </w:r>
            <w:r w:rsidR="00537DF9">
              <w:rPr>
                <w:rFonts w:asciiTheme="minorHAnsi" w:hAnsiTheme="minorHAnsi" w:cstheme="minorHAnsi"/>
                <w:sz w:val="24"/>
                <w:szCs w:val="24"/>
              </w:rPr>
              <w:t>/egress</w:t>
            </w:r>
            <w:r w:rsidR="0021636B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537DF9">
              <w:rPr>
                <w:rFonts w:asciiTheme="minorHAnsi" w:hAnsiTheme="minorHAnsi" w:cstheme="minorHAnsi"/>
                <w:sz w:val="24"/>
                <w:szCs w:val="24"/>
              </w:rPr>
              <w:t xml:space="preserve">demonstrate provision of </w:t>
            </w:r>
            <w:r w:rsidR="0021636B">
              <w:rPr>
                <w:rFonts w:asciiTheme="minorHAnsi" w:hAnsiTheme="minorHAnsi" w:cstheme="minorHAnsi"/>
                <w:sz w:val="24"/>
                <w:szCs w:val="24"/>
              </w:rPr>
              <w:t>gully pit</w:t>
            </w:r>
            <w:r w:rsidR="000D4F7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7DF9">
              <w:rPr>
                <w:rFonts w:asciiTheme="minorHAnsi" w:hAnsiTheme="minorHAnsi" w:cstheme="minorHAnsi"/>
                <w:sz w:val="24"/>
                <w:szCs w:val="24"/>
              </w:rPr>
              <w:t>inserts</w:t>
            </w:r>
            <w:r w:rsidR="0083659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0D4F74">
              <w:rPr>
                <w:rFonts w:asciiTheme="minorHAnsi" w:hAnsiTheme="minorHAnsi" w:cstheme="minorHAnsi"/>
                <w:sz w:val="24"/>
                <w:szCs w:val="24"/>
              </w:rPr>
              <w:t xml:space="preserve">baskets </w:t>
            </w:r>
            <w:r w:rsidR="00836594">
              <w:rPr>
                <w:rFonts w:asciiTheme="minorHAnsi" w:hAnsiTheme="minorHAnsi" w:cstheme="minorHAnsi"/>
                <w:sz w:val="24"/>
                <w:szCs w:val="24"/>
              </w:rPr>
              <w:t>in all field inlet pits on the site</w:t>
            </w:r>
            <w:r w:rsidR="000D4F74">
              <w:rPr>
                <w:rFonts w:asciiTheme="minorHAnsi" w:hAnsiTheme="minorHAnsi" w:cstheme="minorHAnsi"/>
                <w:sz w:val="24"/>
                <w:szCs w:val="24"/>
              </w:rPr>
              <w:t xml:space="preserve">; AV and carparking </w:t>
            </w:r>
            <w:proofErr w:type="spellStart"/>
            <w:r w:rsidR="000D4F74">
              <w:rPr>
                <w:rFonts w:asciiTheme="minorHAnsi" w:hAnsiTheme="minorHAnsi" w:cstheme="minorHAnsi"/>
                <w:sz w:val="24"/>
                <w:szCs w:val="24"/>
              </w:rPr>
              <w:t>turnpaths</w:t>
            </w:r>
            <w:proofErr w:type="spellEnd"/>
            <w:r w:rsidR="000D4F74">
              <w:rPr>
                <w:rFonts w:asciiTheme="minorHAnsi" w:hAnsiTheme="minorHAnsi" w:cstheme="minorHAnsi"/>
                <w:sz w:val="24"/>
                <w:szCs w:val="24"/>
              </w:rPr>
              <w:t xml:space="preserve">; retaining wall requirements; speed bump details; bicycle and </w:t>
            </w:r>
            <w:proofErr w:type="spellStart"/>
            <w:r w:rsidR="000D4F74">
              <w:rPr>
                <w:rFonts w:asciiTheme="minorHAnsi" w:hAnsiTheme="minorHAnsi" w:cstheme="minorHAnsi"/>
                <w:sz w:val="24"/>
                <w:szCs w:val="24"/>
              </w:rPr>
              <w:t>mortorcycle</w:t>
            </w:r>
            <w:proofErr w:type="spellEnd"/>
            <w:r w:rsidR="000D4F74">
              <w:rPr>
                <w:rFonts w:asciiTheme="minorHAnsi" w:hAnsiTheme="minorHAnsi" w:cstheme="minorHAnsi"/>
                <w:sz w:val="24"/>
                <w:szCs w:val="24"/>
              </w:rPr>
              <w:t xml:space="preserve"> parking</w:t>
            </w:r>
            <w:r w:rsidR="00961858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C44616">
              <w:rPr>
                <w:rFonts w:asciiTheme="minorHAnsi" w:hAnsiTheme="minorHAnsi" w:cstheme="minorHAnsi"/>
                <w:sz w:val="24"/>
                <w:szCs w:val="24"/>
              </w:rPr>
              <w:t>provide detail for stormwater harvesting tank.</w:t>
            </w:r>
          </w:p>
          <w:p w14:paraId="2A52C333" w14:textId="74372F2C" w:rsidR="008E5417" w:rsidRPr="00091222" w:rsidRDefault="008E5417" w:rsidP="008E541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26/08/24:  Operational work application:  Road work, drainage work, stormwater, earthworks.  Civil plans submitted.</w:t>
            </w:r>
            <w:r w:rsidRPr="005B43E7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D217C" w:rsidRPr="005B43E7" w14:paraId="6E5EE389" w14:textId="77777777" w:rsidTr="008C0AAC">
        <w:trPr>
          <w:trHeight w:val="320"/>
        </w:trPr>
        <w:tc>
          <w:tcPr>
            <w:tcW w:w="1980" w:type="dxa"/>
          </w:tcPr>
          <w:p w14:paraId="698C0065" w14:textId="77777777" w:rsidR="00FD217C" w:rsidRPr="00330953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MCU24/0065</w:t>
            </w:r>
          </w:p>
          <w:p w14:paraId="69D2D01E" w14:textId="3AF80D61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OPW24/0109</w:t>
            </w:r>
          </w:p>
        </w:tc>
        <w:tc>
          <w:tcPr>
            <w:tcW w:w="8085" w:type="dxa"/>
          </w:tcPr>
          <w:p w14:paraId="1AE316DF" w14:textId="77777777" w:rsidR="00FD217C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Wappa</w:t>
            </w:r>
            <w:proofErr w:type="spell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Falls Rd &amp; 1497 Nambour North Connection Road:  Material change of use for a transport depot (Morgans Transport).  Operational work for roadworks, stormwater, earthworks, landscaping, vehicle crossover and carparking.</w:t>
            </w:r>
          </w:p>
          <w:p w14:paraId="5CC2E3C7" w14:textId="77777777" w:rsidR="002367B7" w:rsidRDefault="00431149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27.09.24:  </w:t>
            </w:r>
            <w:r w:rsidR="001A739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Ecological planning response to SARA information request</w:t>
            </w:r>
            <w:r w:rsidR="00F135E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:  </w:t>
            </w:r>
          </w:p>
          <w:p w14:paraId="1AF4B6B2" w14:textId="2617090C" w:rsidR="004A2FCE" w:rsidRDefault="005A1B5D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T</w:t>
            </w:r>
            <w:r w:rsidR="00C262B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he vegetation</w:t>
            </w:r>
            <w:r w:rsidR="00587FF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previously</w:t>
            </w:r>
            <w:r w:rsidR="00C262B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removed</w:t>
            </w:r>
            <w:r w:rsidR="007F64B2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was unlikely to have represented an ecologically significant location for any species including the koala.</w:t>
            </w:r>
            <w:r w:rsidR="00587FF5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31247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No detrimental effect to koala connectivit</w:t>
            </w:r>
            <w:r w:rsidR="00C762A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y or movement.  Koala management plan includes exclusion fencing</w:t>
            </w:r>
            <w:r w:rsidR="0055299D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and escape poles.</w:t>
            </w:r>
          </w:p>
          <w:p w14:paraId="39C297D8" w14:textId="34A56501" w:rsidR="00D62266" w:rsidRDefault="002367B7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Attachment 1:  </w:t>
            </w:r>
            <w:r w:rsidR="0034355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state code</w:t>
            </w:r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25 </w:t>
            </w:r>
            <w:proofErr w:type="gramStart"/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assessment</w:t>
            </w:r>
            <w:r w:rsidR="00E07BB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;</w:t>
            </w:r>
            <w:proofErr w:type="gramEnd"/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ED71B53" w14:textId="6572BA7B" w:rsidR="00D62266" w:rsidRDefault="002367B7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Attachment 2:  </w:t>
            </w:r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E07BBC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proposed </w:t>
            </w:r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development </w:t>
            </w:r>
            <w:proofErr w:type="gramStart"/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plan;</w:t>
            </w:r>
            <w:proofErr w:type="gramEnd"/>
            <w:r w:rsidR="008F1C6A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755EBBD" w14:textId="1CFF9D68" w:rsidR="002367B7" w:rsidRDefault="008F1C6A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Attachment 3:  </w:t>
            </w:r>
            <w:r w:rsidR="00D6226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State Koala </w:t>
            </w:r>
            <w:r w:rsidR="007F0E3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plan </w:t>
            </w:r>
            <w:proofErr w:type="gramStart"/>
            <w:r w:rsidR="00D6226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mapping;</w:t>
            </w:r>
            <w:proofErr w:type="gramEnd"/>
            <w:r w:rsidR="00D6226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  </w:t>
            </w:r>
          </w:p>
          <w:p w14:paraId="20FFC372" w14:textId="61472136" w:rsidR="00D62266" w:rsidRDefault="00D62266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Attachment 4:</w:t>
            </w:r>
            <w:r w:rsidR="00DC6AA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 </w:t>
            </w:r>
            <w:r w:rsidR="007F0E3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Vegetation clearing extents plan</w:t>
            </w:r>
          </w:p>
          <w:p w14:paraId="4B7A3F10" w14:textId="13079047" w:rsidR="00DC6AA8" w:rsidRDefault="00DC6AA8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Attachment 5:  </w:t>
            </w:r>
            <w:r w:rsidR="001D6BF4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Koala management plan</w:t>
            </w:r>
          </w:p>
          <w:p w14:paraId="633F8B42" w14:textId="6F8B1F27" w:rsidR="001D6BF4" w:rsidRDefault="001D6BF4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Attachment 6:  rehab plan for retained vegetation</w:t>
            </w:r>
            <w:r w:rsidR="003356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in western area of site.</w:t>
            </w:r>
          </w:p>
          <w:p w14:paraId="25F4365A" w14:textId="42379C52" w:rsidR="00335670" w:rsidRDefault="00335670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Attachment 7:  </w:t>
            </w:r>
            <w:r w:rsidR="0085398F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Financial settlement offset</w:t>
            </w:r>
            <w:r w:rsidR="006E30DB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calculator:  $29,662.75</w:t>
            </w:r>
          </w:p>
          <w:p w14:paraId="14F12ABA" w14:textId="2C8FAC85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13.08.24:  Information request response to SARA related to queueing and maneuverability requirements of the proposed development</w:t>
            </w:r>
            <w:r w:rsidR="006E43D9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14:paraId="0300E084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23.07.24:  Extension by three months (28.10.24) to provide response to information request.</w:t>
            </w:r>
          </w:p>
          <w:p w14:paraId="53B1CB3E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17.05.24:  SARA information request re State Code 25:  development in a SEQ koala habitat area – info required by 16.08.24.</w:t>
            </w:r>
          </w:p>
          <w:p w14:paraId="66CEF891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02.05.24:  Referral to SARA:  re koala habitat and state transport corridors and future state transport corridors.</w:t>
            </w:r>
          </w:p>
          <w:p w14:paraId="5786EDD5" w14:textId="2D22CADD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26.04.24:  Info request:  intensity of use, building setbacks, building height, swept paths, queue length, access grades, retaining wall and earthworks design, geotechnical report, re-entrant corners in concrete pavements, washdown area, acoustic amenity, air quality refueling pump, contaminated land.</w:t>
            </w:r>
          </w:p>
        </w:tc>
      </w:tr>
      <w:tr w:rsidR="00FD217C" w:rsidRPr="005B43E7" w14:paraId="230297BD" w14:textId="77777777" w:rsidTr="008C0AAC">
        <w:trPr>
          <w:trHeight w:val="320"/>
        </w:trPr>
        <w:tc>
          <w:tcPr>
            <w:tcW w:w="1980" w:type="dxa"/>
          </w:tcPr>
          <w:p w14:paraId="3AD4F130" w14:textId="1E9088D1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MCU24/0113</w:t>
            </w:r>
          </w:p>
        </w:tc>
        <w:tc>
          <w:tcPr>
            <w:tcW w:w="8085" w:type="dxa"/>
          </w:tcPr>
          <w:p w14:paraId="781EA74A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801-845 </w:t>
            </w:r>
            <w:proofErr w:type="spell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Yandina</w:t>
            </w:r>
            <w:proofErr w:type="spell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Coolum Road, </w:t>
            </w:r>
            <w:proofErr w:type="spell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Valdora</w:t>
            </w:r>
            <w:proofErr w:type="spell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– outdoor sport and recreation (aeromodelling club) – Suncoast Model Flyers Incorporated.</w:t>
            </w:r>
          </w:p>
          <w:p w14:paraId="4B04A9CF" w14:textId="691738FD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02/08/24:  </w:t>
            </w:r>
            <w:r w:rsidR="00740655"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Consultants</w:t>
            </w:r>
            <w:r w:rsidR="00740655" w:rsidRPr="00330953">
              <w:rPr>
                <w:rFonts w:asciiTheme="minorHAnsi" w:hAnsiTheme="minorHAnsi" w:cstheme="minorHAnsi"/>
                <w:color w:val="000000" w:themeColor="text1"/>
                <w:lang w:eastAsia="en-US"/>
              </w:rPr>
              <w:t>’</w:t>
            </w: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response to submissions – Luke Farrelly of Plan2Project Pty Ltd.  240 submissions (140 against, 100 for the proposal)</w:t>
            </w:r>
          </w:p>
          <w:p w14:paraId="0CF341A5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30/07/24: Notice of compliance with public notification requirements</w:t>
            </w:r>
          </w:p>
          <w:p w14:paraId="6B2A0971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04/07/24:  Notice of intention to commence public notification:  impact assessable.</w:t>
            </w:r>
          </w:p>
          <w:p w14:paraId="46B91E39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27/06/24:  information response:  Amended acoustic report; SMF safety rules; CASA AC; Complaint handling policy</w:t>
            </w:r>
          </w:p>
          <w:p w14:paraId="46C95962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31/05/24:  Referral to SARA</w:t>
            </w:r>
          </w:p>
          <w:p w14:paraId="3576D4ED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22/05/24:  Information request:  Acoustic assessment; minimizing conflicts with existing and future rural activities on surrounding rural lands; airport impacts and aviation safety; flood emergency management; minimum floor level requirement; scenic amenity; </w:t>
            </w:r>
            <w:proofErr w:type="gram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landscaping;</w:t>
            </w:r>
            <w:proofErr w:type="gram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2AD35726" w14:textId="77777777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07/05/24:  </w:t>
            </w:r>
            <w:proofErr w:type="gram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125 page</w:t>
            </w:r>
            <w:proofErr w:type="gram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application:  Development permit for material change of use of premises to establish outdoor sport and recreation (aeromodelling club).  Rural zone, subject to impact assessment.</w:t>
            </w:r>
          </w:p>
          <w:p w14:paraId="1635A4DE" w14:textId="08C3187C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Onsite amenities/storage building proposed along with 10 on-site car parks and a shade structure over the ‘pit’ (pilot area).</w:t>
            </w:r>
          </w:p>
        </w:tc>
      </w:tr>
      <w:tr w:rsidR="00FD217C" w:rsidRPr="005B43E7" w14:paraId="04052419" w14:textId="77777777" w:rsidTr="008C0AAC">
        <w:trPr>
          <w:trHeight w:val="320"/>
        </w:trPr>
        <w:tc>
          <w:tcPr>
            <w:tcW w:w="1980" w:type="dxa"/>
          </w:tcPr>
          <w:p w14:paraId="5C75FD7E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MCU10/2118.03</w:t>
            </w:r>
          </w:p>
          <w:p w14:paraId="7D810CAD" w14:textId="0BA8B00B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</w:tcPr>
          <w:p w14:paraId="3ACEBCB6" w14:textId="77777777" w:rsidR="00FD217C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47 Ayrshire Road, </w:t>
            </w:r>
            <w:proofErr w:type="spellStart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Kulangoor</w:t>
            </w:r>
            <w:proofErr w:type="spellEnd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:  Request for minor change to approval.  Approved development permit (MCU10/2118.01) for material change of use – animal keeping (boarding kennel for 55 dogs and 32 cats).  </w:t>
            </w:r>
          </w:p>
          <w:p w14:paraId="42F8CCF5" w14:textId="0BFA881D" w:rsidR="00FD217C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13/08/24:  Outstanding issues, further advice requested:  Acoustic amenity; revised noise impact assessment; landscape buffering.</w:t>
            </w:r>
          </w:p>
          <w:p w14:paraId="7A2A236F" w14:textId="0CE4C12B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05/07/24:  Noise assessment report related to proposed layout change – concluded that no additional noise control measures are required.</w:t>
            </w:r>
          </w:p>
          <w:p w14:paraId="5AD04C1F" w14:textId="2BB45AEA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28/05/24:  Revised design plans:  Stage 1 completed (dog kennel).  Changes to stage 2 proposed:  change of location of Stage 2 buildings and additional stage 3, fencing of a new dog play/exercise area.  </w:t>
            </w:r>
            <w:proofErr w:type="gramStart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Scale</w:t>
            </w:r>
            <w:proofErr w:type="gramEnd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of buildings and intensity of use unchanged.  Proposed building location is 176 meters from nearest residential dwelling.</w:t>
            </w:r>
          </w:p>
        </w:tc>
      </w:tr>
      <w:tr w:rsidR="00FD217C" w:rsidRPr="005B43E7" w14:paraId="318E16FA" w14:textId="77777777" w:rsidTr="008C0AAC">
        <w:trPr>
          <w:trHeight w:val="320"/>
        </w:trPr>
        <w:tc>
          <w:tcPr>
            <w:tcW w:w="1980" w:type="dxa"/>
          </w:tcPr>
          <w:p w14:paraId="633DB94F" w14:textId="77777777" w:rsidR="00FD217C" w:rsidRPr="00330953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MCU23/0362</w:t>
            </w:r>
          </w:p>
          <w:p w14:paraId="51FAFDE4" w14:textId="77777777" w:rsidR="00FD217C" w:rsidRPr="00330953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OPW23/0569</w:t>
            </w:r>
          </w:p>
          <w:p w14:paraId="24EAE6C7" w14:textId="77777777" w:rsidR="00FD217C" w:rsidRPr="00330953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REC13/0022.02</w:t>
            </w:r>
          </w:p>
          <w:p w14:paraId="5E8A3266" w14:textId="68DDC30C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085" w:type="dxa"/>
          </w:tcPr>
          <w:p w14:paraId="1F60FBF7" w14:textId="77777777" w:rsidR="00FD217C" w:rsidRPr="00330953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1-7 Old Gympie Road.  Extension of existing shopping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, material change of use childcare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6AF07EC" w14:textId="77777777" w:rsidR="00FD217C" w:rsidRPr="00330953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/07/24:  Minor application change to reconfigure the lots:  Lot 4 (1.5 Ha) – shopping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; Lot 5 (3,164 M2) – </w:t>
            </w:r>
            <w:proofErr w:type="gram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child care</w:t>
            </w:r>
            <w:proofErr w:type="gram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; Lot 6 (2,058 M2) – balance of land to north of approved child care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CFD6BA" w14:textId="77777777" w:rsidR="00FD217C" w:rsidRPr="00330953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16/05/24:  Confirmation of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energex’s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 acceptance of council approved plan.</w:t>
            </w:r>
          </w:p>
          <w:p w14:paraId="76BC5176" w14:textId="376D9049" w:rsidR="00FD217C" w:rsidRPr="00330953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03/05/24:  Approval (with conditions):  development permits for:  material change of use of premises to establish a </w:t>
            </w:r>
            <w:proofErr w:type="gram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child care</w:t>
            </w:r>
            <w:proofErr w:type="gram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centre</w:t>
            </w:r>
            <w:proofErr w:type="spellEnd"/>
            <w:r w:rsidRPr="00330953">
              <w:rPr>
                <w:rFonts w:asciiTheme="minorHAnsi" w:hAnsiTheme="minorHAnsi" w:cstheme="minorHAnsi"/>
                <w:sz w:val="24"/>
                <w:szCs w:val="24"/>
              </w:rPr>
              <w:t>; and development permit for operational work (roadworks, landscaping, stormwater and clearing vegetation).</w:t>
            </w:r>
          </w:p>
        </w:tc>
      </w:tr>
      <w:tr w:rsidR="00917016" w:rsidRPr="005B43E7" w14:paraId="01F661DC" w14:textId="77777777" w:rsidTr="008C0AAC">
        <w:trPr>
          <w:trHeight w:val="320"/>
        </w:trPr>
        <w:tc>
          <w:tcPr>
            <w:tcW w:w="1980" w:type="dxa"/>
          </w:tcPr>
          <w:p w14:paraId="190C5385" w14:textId="307A36FD" w:rsidR="00917016" w:rsidRPr="005B43E7" w:rsidRDefault="00917016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2C76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MCU22/0363</w:t>
            </w:r>
          </w:p>
        </w:tc>
        <w:tc>
          <w:tcPr>
            <w:tcW w:w="8085" w:type="dxa"/>
          </w:tcPr>
          <w:p w14:paraId="19F72701" w14:textId="77777777" w:rsidR="001415D7" w:rsidRDefault="001415D7" w:rsidP="001415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58 </w:t>
            </w:r>
            <w:proofErr w:type="spellStart"/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Ninderry</w:t>
            </w:r>
            <w:proofErr w:type="spellEnd"/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Road  -</w:t>
            </w:r>
            <w:proofErr w:type="gramEnd"/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Impact Assessment - Establish a Utility Installation (Waste Management Service) &amp; Caretaker's Accommodation</w:t>
            </w:r>
          </w:p>
          <w:p w14:paraId="554A4E8A" w14:textId="0AAC2513" w:rsidR="001415D7" w:rsidRPr="002C76C2" w:rsidRDefault="00F10812" w:rsidP="001415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0299F">
              <w:rPr>
                <w:rFonts w:asciiTheme="minorHAnsi" w:hAnsiTheme="minorHAnsi" w:cstheme="minorHAnsi"/>
                <w:color w:val="000000"/>
                <w:sz w:val="24"/>
                <w:szCs w:val="24"/>
                <w:highlight w:val="cyan"/>
                <w:shd w:val="clear" w:color="auto" w:fill="FFFFFF"/>
              </w:rPr>
              <w:t>12/09/24:  Council refused application</w:t>
            </w:r>
            <w:r w:rsidR="00DB12F5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 Flood hazard risk; </w:t>
            </w:r>
            <w:r w:rsidR="002C12EB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loss of flood storage and impact on hydrologic regimes; water quality; </w:t>
            </w:r>
            <w:r w:rsidR="002D054A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waterway setbacks; impacts on ecologically</w:t>
            </w:r>
            <w:r w:rsidR="005A659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important areas; rural and scenic amenity; inconsistent use within the rural zone</w:t>
            </w:r>
          </w:p>
          <w:p w14:paraId="39A01792" w14:textId="77777777" w:rsidR="001415D7" w:rsidRPr="002C76C2" w:rsidRDefault="001415D7" w:rsidP="001415D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15/04/24:  council re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quest further info</w:t>
            </w:r>
            <w:r w:rsidRPr="002C76C2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:  provide an alternative solution to: </w:t>
            </w:r>
          </w:p>
          <w:p w14:paraId="4DB51D72" w14:textId="77777777" w:rsidR="001415D7" w:rsidRPr="002C76C2" w:rsidRDefault="001415D7" w:rsidP="001415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C76C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Bund: satisfy flood immunity standards (bund currently not satisfy)</w:t>
            </w:r>
          </w:p>
          <w:p w14:paraId="38377D59" w14:textId="77777777" w:rsidR="001415D7" w:rsidRPr="002C76C2" w:rsidRDefault="001415D7" w:rsidP="001415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C76C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Hydraulic risk:  provide revised plan for high flood risk: property damage; public safety and environment; caretakers residence.</w:t>
            </w:r>
          </w:p>
          <w:p w14:paraId="43D09E7E" w14:textId="77777777" w:rsidR="001415D7" w:rsidRPr="002C76C2" w:rsidRDefault="001415D7" w:rsidP="001415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2C76C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Flood storage:  Flood impact assessment to demonstrate that any fill will not produce adverse hydraulic impact on external properties.</w:t>
            </w:r>
          </w:p>
          <w:p w14:paraId="08ECDD67" w14:textId="355D157A" w:rsidR="00917016" w:rsidRPr="005B43E7" w:rsidRDefault="001415D7" w:rsidP="001415D7">
            <w:pPr>
              <w:rPr>
                <w:rFonts w:asciiTheme="minorHAnsi" w:hAnsiTheme="minorHAnsi" w:cstheme="minorHAnsi"/>
                <w:color w:val="000000" w:themeColor="text1"/>
                <w:lang w:eastAsia="en-US"/>
              </w:rPr>
            </w:pPr>
            <w:r w:rsidRPr="002C76C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Runoff and water quality:  Provide revised plans demonstrating runoff shall not be discharged to Council’s drainage system or any receiving waters or that runoff meets the receiving water quality objectives.</w:t>
            </w:r>
          </w:p>
        </w:tc>
      </w:tr>
      <w:tr w:rsidR="00FD217C" w:rsidRPr="005B43E7" w14:paraId="56AA12EF" w14:textId="77777777" w:rsidTr="008C0AAC">
        <w:trPr>
          <w:trHeight w:val="320"/>
        </w:trPr>
        <w:tc>
          <w:tcPr>
            <w:tcW w:w="1980" w:type="dxa"/>
          </w:tcPr>
          <w:p w14:paraId="0C435223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MCU17/0014.04</w:t>
            </w:r>
          </w:p>
          <w:p w14:paraId="3A6719B9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MCU17/0014.03</w:t>
            </w:r>
          </w:p>
          <w:p w14:paraId="3D0703FD" w14:textId="2349548B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OPW24/0075</w:t>
            </w:r>
          </w:p>
        </w:tc>
        <w:tc>
          <w:tcPr>
            <w:tcW w:w="8085" w:type="dxa"/>
          </w:tcPr>
          <w:p w14:paraId="03DF6DD0" w14:textId="4695B6C0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15-21 Fleming St: PJ McCarthy Builders:  material change of use of premises (low impact industry)</w:t>
            </w:r>
          </w:p>
          <w:p w14:paraId="5130C2B2" w14:textId="2D418618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15.05.24:  approved plans for minor change (addition of mezzanine floor) to existing approval and approval for operational work for an advertising device.</w:t>
            </w:r>
          </w:p>
        </w:tc>
      </w:tr>
      <w:tr w:rsidR="00FD217C" w:rsidRPr="005B43E7" w14:paraId="6185BD80" w14:textId="77777777" w:rsidTr="008C0AAC">
        <w:trPr>
          <w:trHeight w:val="320"/>
        </w:trPr>
        <w:tc>
          <w:tcPr>
            <w:tcW w:w="1980" w:type="dxa"/>
          </w:tcPr>
          <w:p w14:paraId="6299D6EF" w14:textId="3F12663C" w:rsidR="00FD217C" w:rsidRPr="00330953" w:rsidRDefault="00D01B97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MCU23/0020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085" w:type="dxa"/>
          </w:tcPr>
          <w:p w14:paraId="0DF84DF5" w14:textId="77777777" w:rsidR="00D01B97" w:rsidRDefault="00D01B97" w:rsidP="00D01B9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1679-1681 </w:t>
            </w:r>
            <w:proofErr w:type="spellStart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Yandina</w:t>
            </w:r>
            <w:proofErr w:type="spellEnd"/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-Coolum Rd:  Carwash</w:t>
            </w:r>
          </w:p>
          <w:p w14:paraId="52591D0F" w14:textId="349248AA" w:rsidR="00E713F4" w:rsidRDefault="006C4A67" w:rsidP="00D01B9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30/08/24:  Action notice</w:t>
            </w:r>
            <w:r w:rsidR="000E6B1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by 04/10/24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:  </w:t>
            </w:r>
            <w:r w:rsidR="001D478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require correctly</w:t>
            </w:r>
            <w:r w:rsidR="003314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executed written consent of the owner of the premises </w:t>
            </w:r>
            <w:r w:rsidR="004858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to the </w:t>
            </w:r>
            <w:r w:rsidR="0033149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application</w:t>
            </w:r>
            <w:r w:rsidR="00E8630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8589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change;  </w:t>
            </w:r>
            <w:r w:rsidR="000A24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resubmit</w:t>
            </w:r>
            <w:proofErr w:type="gramEnd"/>
            <w:r w:rsidR="000A2431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DA form 1 and planning form 5</w:t>
            </w:r>
            <w:r w:rsidR="004F102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 submission of town planning report including assessment of the applicable codes and acoustic report</w:t>
            </w:r>
            <w:r w:rsidR="000A1D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; recommended to submit stormwater management plan; swept path diagrams.</w:t>
            </w:r>
          </w:p>
          <w:p w14:paraId="1818145F" w14:textId="18DB7BFE" w:rsidR="00647049" w:rsidRDefault="00423A1F" w:rsidP="00D01B9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27</w:t>
            </w:r>
            <w:r w:rsidR="006A319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/08/24:  Approval of amended plans</w:t>
            </w:r>
          </w:p>
          <w:p w14:paraId="102E79BE" w14:textId="49F9B5DB" w:rsidR="00D01B97" w:rsidRPr="00330953" w:rsidRDefault="00D01B97" w:rsidP="00D01B9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17/06/24:  Request to endorse updated/amended plans:  changes to roof, fences and retaining wall</w:t>
            </w:r>
            <w:r w:rsidR="00E713F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  approved 27/08/24</w:t>
            </w:r>
          </w:p>
          <w:p w14:paraId="42D787E9" w14:textId="62013068" w:rsidR="00FD217C" w:rsidRPr="00330953" w:rsidRDefault="00D01B97" w:rsidP="00D01B97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33095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19/02/24:  Approved with 51 conditions.</w:t>
            </w:r>
          </w:p>
        </w:tc>
      </w:tr>
      <w:tr w:rsidR="00FD217C" w:rsidRPr="005B43E7" w14:paraId="50FA04AD" w14:textId="77777777" w:rsidTr="008C0AAC">
        <w:trPr>
          <w:trHeight w:val="320"/>
        </w:trPr>
        <w:tc>
          <w:tcPr>
            <w:tcW w:w="1980" w:type="dxa"/>
          </w:tcPr>
          <w:p w14:paraId="6C995339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OPW23/0518</w:t>
            </w:r>
          </w:p>
          <w:p w14:paraId="6B24DF7A" w14:textId="667320E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OPW23/0518.01</w:t>
            </w:r>
          </w:p>
        </w:tc>
        <w:tc>
          <w:tcPr>
            <w:tcW w:w="8085" w:type="dxa"/>
          </w:tcPr>
          <w:p w14:paraId="13DDBCD6" w14:textId="4AB6DE44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97-143 Bunya Road, Bridges:  </w:t>
            </w:r>
            <w:proofErr w:type="spellStart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Chappies</w:t>
            </w:r>
            <w:proofErr w:type="spellEnd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Pty Ltd:  Equine care facility.</w:t>
            </w:r>
          </w:p>
          <w:p w14:paraId="25A16981" w14:textId="1F9ADA30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04/03/24:  Approval and approved plans with conditions – development permit for operational work (road works, stormwater, earthworks and carparking).</w:t>
            </w:r>
          </w:p>
          <w:p w14:paraId="4150B9F0" w14:textId="41F8F9C3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04/03/24:  Fauna management plan.</w:t>
            </w:r>
          </w:p>
        </w:tc>
      </w:tr>
      <w:tr w:rsidR="00FD217C" w:rsidRPr="005B43E7" w14:paraId="39D1F92B" w14:textId="77777777" w:rsidTr="008C0AAC">
        <w:trPr>
          <w:trHeight w:val="320"/>
        </w:trPr>
        <w:tc>
          <w:tcPr>
            <w:tcW w:w="1980" w:type="dxa"/>
          </w:tcPr>
          <w:p w14:paraId="22924E8B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MCU21/0427</w:t>
            </w:r>
          </w:p>
        </w:tc>
        <w:tc>
          <w:tcPr>
            <w:tcW w:w="8085" w:type="dxa"/>
          </w:tcPr>
          <w:p w14:paraId="61DC0156" w14:textId="12CC139C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74 Farrell St.  Low impact industry: Exceed Concrete – warehouse (between 800-1,100 m2) to store equipment for concrete business.</w:t>
            </w:r>
          </w:p>
          <w:p w14:paraId="0DE75630" w14:textId="77777777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For sale with Colliers real estate – advertised as having current DA for freestanding industrial building. </w:t>
            </w:r>
          </w:p>
          <w:p w14:paraId="49F0E6C5" w14:textId="70A47E39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20/03/24:  Approved plans</w:t>
            </w:r>
          </w:p>
        </w:tc>
      </w:tr>
      <w:tr w:rsidR="00FD217C" w:rsidRPr="005B43E7" w14:paraId="4AC507C3" w14:textId="77777777" w:rsidTr="008C0AAC">
        <w:trPr>
          <w:trHeight w:val="261"/>
        </w:trPr>
        <w:tc>
          <w:tcPr>
            <w:tcW w:w="1980" w:type="dxa"/>
          </w:tcPr>
          <w:p w14:paraId="1D4394DD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RAL23/0058 &amp;</w:t>
            </w:r>
          </w:p>
          <w:p w14:paraId="44B2AA37" w14:textId="77777777" w:rsidR="00FD217C" w:rsidRPr="005B43E7" w:rsidRDefault="00FD217C" w:rsidP="00FD217C">
            <w:pPr>
              <w:pStyle w:val="Heading3"/>
              <w:spacing w:before="0" w:after="40"/>
              <w:ind w:left="720" w:hanging="72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MCU23/0167</w:t>
            </w:r>
          </w:p>
        </w:tc>
        <w:tc>
          <w:tcPr>
            <w:tcW w:w="8085" w:type="dxa"/>
          </w:tcPr>
          <w:p w14:paraId="1538E835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53 &amp; 135 Burtons Rd Bridges:  Intensive horticulture and workers accommodation, boundary realignment. </w:t>
            </w:r>
          </w:p>
          <w:p w14:paraId="43310621" w14:textId="0EE7222C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11/12/23:  Approved with 102 conditions.</w:t>
            </w:r>
          </w:p>
        </w:tc>
      </w:tr>
      <w:tr w:rsidR="00FD217C" w:rsidRPr="005B43E7" w14:paraId="12C33376" w14:textId="77777777" w:rsidTr="008C0AAC">
        <w:trPr>
          <w:trHeight w:val="261"/>
        </w:trPr>
        <w:tc>
          <w:tcPr>
            <w:tcW w:w="1980" w:type="dxa"/>
          </w:tcPr>
          <w:p w14:paraId="5D386DCB" w14:textId="441073BD" w:rsidR="00FD217C" w:rsidRPr="005A429A" w:rsidRDefault="00FD217C" w:rsidP="00FD217C"/>
        </w:tc>
        <w:tc>
          <w:tcPr>
            <w:tcW w:w="8085" w:type="dxa"/>
          </w:tcPr>
          <w:p w14:paraId="58D8DDD6" w14:textId="4C38B9D5" w:rsidR="00FD217C" w:rsidRPr="005B43E7" w:rsidRDefault="00FD217C" w:rsidP="00FD217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B43E7">
              <w:rPr>
                <w:rFonts w:asciiTheme="minorHAnsi" w:hAnsiTheme="minorHAnsi"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D217C" w:rsidRPr="005B43E7" w14:paraId="1978ED0B" w14:textId="77777777" w:rsidTr="008C0AAC">
        <w:trPr>
          <w:trHeight w:val="373"/>
        </w:trPr>
        <w:tc>
          <w:tcPr>
            <w:tcW w:w="1980" w:type="dxa"/>
          </w:tcPr>
          <w:p w14:paraId="450C6918" w14:textId="77777777" w:rsidR="00FD217C" w:rsidRPr="005B43E7" w:rsidRDefault="00FD217C" w:rsidP="00FD217C">
            <w:pPr>
              <w:pStyle w:val="Heading3"/>
              <w:spacing w:before="0" w:after="40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en-GB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single"/>
              </w:rPr>
              <w:t>Residential</w:t>
            </w:r>
          </w:p>
        </w:tc>
        <w:tc>
          <w:tcPr>
            <w:tcW w:w="8085" w:type="dxa"/>
          </w:tcPr>
          <w:p w14:paraId="08289F6E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63F2" w:rsidRPr="005B43E7" w14:paraId="41F191A6" w14:textId="77777777" w:rsidTr="008C0AAC">
        <w:trPr>
          <w:trHeight w:val="373"/>
        </w:trPr>
        <w:tc>
          <w:tcPr>
            <w:tcW w:w="1980" w:type="dxa"/>
          </w:tcPr>
          <w:p w14:paraId="7938FC49" w14:textId="22EC8A94" w:rsidR="006B63F2" w:rsidRPr="005B43E7" w:rsidRDefault="00D76E7A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RAL24/0057</w:t>
            </w:r>
          </w:p>
        </w:tc>
        <w:tc>
          <w:tcPr>
            <w:tcW w:w="8085" w:type="dxa"/>
          </w:tcPr>
          <w:p w14:paraId="1A336D37" w14:textId="276EE4E3" w:rsidR="006B63F2" w:rsidRPr="005B43E7" w:rsidRDefault="00D76E7A" w:rsidP="00FD2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13 North St, </w:t>
            </w:r>
            <w:proofErr w:type="spellStart"/>
            <w:r>
              <w:rPr>
                <w:rFonts w:asciiTheme="minorHAnsi" w:hAnsiTheme="minorHAnsi" w:cstheme="minorHAnsi"/>
              </w:rPr>
              <w:t>Yandina</w:t>
            </w:r>
            <w:proofErr w:type="spellEnd"/>
            <w:r>
              <w:rPr>
                <w:rFonts w:asciiTheme="minorHAnsi" w:hAnsiTheme="minorHAnsi" w:cstheme="minorHAnsi"/>
              </w:rPr>
              <w:t>:  reconfiguration of 1 lot into 3 lots</w:t>
            </w:r>
            <w:r w:rsidR="00EE0186">
              <w:rPr>
                <w:rFonts w:asciiTheme="minorHAnsi" w:hAnsiTheme="minorHAnsi" w:cstheme="minorHAnsi"/>
              </w:rPr>
              <w:t xml:space="preserve">, 2 x dual occupancies and engineering works. </w:t>
            </w:r>
            <w:r w:rsidR="00A636A8">
              <w:rPr>
                <w:rFonts w:asciiTheme="minorHAnsi" w:hAnsiTheme="minorHAnsi" w:cstheme="minorHAnsi"/>
              </w:rPr>
              <w:t xml:space="preserve">1399 square </w:t>
            </w:r>
            <w:proofErr w:type="spellStart"/>
            <w:r w:rsidR="00A636A8">
              <w:rPr>
                <w:rFonts w:asciiTheme="minorHAnsi" w:hAnsiTheme="minorHAnsi" w:cstheme="minorHAnsi"/>
              </w:rPr>
              <w:t>metres</w:t>
            </w:r>
            <w:proofErr w:type="spellEnd"/>
            <w:r w:rsidR="00A636A8">
              <w:rPr>
                <w:rFonts w:asciiTheme="minorHAnsi" w:hAnsiTheme="minorHAnsi" w:cstheme="minorHAnsi"/>
              </w:rPr>
              <w:t xml:space="preserve">. </w:t>
            </w:r>
            <w:r w:rsidR="00EE0186">
              <w:rPr>
                <w:rFonts w:asciiTheme="minorHAnsi" w:hAnsiTheme="minorHAnsi" w:cstheme="minorHAnsi"/>
              </w:rPr>
              <w:t xml:space="preserve"> Combined MCU24</w:t>
            </w:r>
            <w:r w:rsidR="00AF3C60">
              <w:rPr>
                <w:rFonts w:asciiTheme="minorHAnsi" w:hAnsiTheme="minorHAnsi" w:cstheme="minorHAnsi"/>
              </w:rPr>
              <w:t>/0213 and OPW24/0311.</w:t>
            </w:r>
          </w:p>
        </w:tc>
      </w:tr>
      <w:tr w:rsidR="00FD217C" w:rsidRPr="005B43E7" w14:paraId="78DF9C09" w14:textId="77777777" w:rsidTr="008C0AAC">
        <w:trPr>
          <w:trHeight w:val="373"/>
        </w:trPr>
        <w:tc>
          <w:tcPr>
            <w:tcW w:w="1980" w:type="dxa"/>
          </w:tcPr>
          <w:p w14:paraId="2F5C7728" w14:textId="58BE8C24" w:rsidR="00FD217C" w:rsidRPr="005B43E7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MCU22/0394</w:t>
            </w:r>
          </w:p>
        </w:tc>
        <w:tc>
          <w:tcPr>
            <w:tcW w:w="8085" w:type="dxa"/>
          </w:tcPr>
          <w:p w14:paraId="578CACE0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47-69 Steggalls Rd and 75-93, 55-73, 35-53, 15-33 Brandons Rd,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AD0F97F" w14:textId="77777777" w:rsidR="00FD217C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Establish a retirement facility – Stockland/Halcyon. </w:t>
            </w:r>
          </w:p>
          <w:p w14:paraId="014822C4" w14:textId="19036B94" w:rsidR="00FD217C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12/08/24:  Map of Halcyon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Active Transport Links; Active transport linkage upgrades;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Steggalls road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streetscape.</w:t>
            </w:r>
          </w:p>
          <w:p w14:paraId="6BA85FE0" w14:textId="7693E6B5" w:rsidR="00FD217C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09/08/24:  Further advice response:  Active transport links – need for improved pathways and crossings identified, upgrades proposed.  Memorandum of understanding – sponsorship agreement between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Bowls Club and operators of Halycon Retirement Facility – community involvement. Steggalls Road Residential Character:  maintain aesthetic and functional integrity of Steggalls Road.</w:t>
            </w:r>
          </w:p>
          <w:p w14:paraId="210295BC" w14:textId="1A97D615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28/06/24:  Letter from Alex Blake (secretary,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Bowls club) to SC Mayor expressing concern re apparent delays in approval of DA for this development.  Also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concern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the DA proposal was ‘voted down’ by Council.</w:t>
            </w:r>
          </w:p>
          <w:p w14:paraId="4E005B19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09/04/24:  Further advice response from Project Urban – </w:t>
            </w:r>
            <w:proofErr w:type="gram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10 page</w:t>
            </w:r>
            <w:proofErr w:type="gram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report demonstrates how the proposed development aligns with objectives for the SEQ development area as outlined in ShapingSEQ2023:  </w:t>
            </w:r>
          </w:p>
          <w:p w14:paraId="5CF993CA" w14:textId="33B48B23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Connectivity (traffic/pedestrian/cycle linkages</w:t>
            </w:r>
            <w:proofErr w:type="gram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);  Features</w:t>
            </w:r>
            <w:proofErr w:type="gram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of environmental, cultural or heritage significance;  Consideration of all natural hazards and constraints;  Any notable change in ground levels affecting connectivity.</w:t>
            </w:r>
          </w:p>
          <w:p w14:paraId="69DDEF27" w14:textId="64A6CA6E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The structure plan also demonstrates effective and sympathetic integration of the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SEQ Development Area into the current urban fabric of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Yandina</w:t>
            </w:r>
            <w:proofErr w:type="spellEnd"/>
          </w:p>
          <w:p w14:paraId="09540F67" w14:textId="1C37E7CE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17C" w:rsidRPr="005B43E7" w14:paraId="77CAE92F" w14:textId="77777777" w:rsidTr="008C0AAC">
        <w:trPr>
          <w:trHeight w:val="373"/>
        </w:trPr>
        <w:tc>
          <w:tcPr>
            <w:tcW w:w="1980" w:type="dxa"/>
          </w:tcPr>
          <w:p w14:paraId="4F2A8DAC" w14:textId="5D4895D0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MCU23/0016</w:t>
            </w:r>
          </w:p>
        </w:tc>
        <w:tc>
          <w:tcPr>
            <w:tcW w:w="8085" w:type="dxa"/>
          </w:tcPr>
          <w:p w14:paraId="30F92993" w14:textId="77777777" w:rsidR="00FD217C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59 Ayrshire Rd,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Yandina</w:t>
            </w:r>
            <w:proofErr w:type="spellEnd"/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– 8 Short-Term Accommodation units</w:t>
            </w:r>
          </w:p>
          <w:p w14:paraId="68FA17B7" w14:textId="0B649BDA" w:rsidR="002A1DA1" w:rsidRDefault="002A1DA1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</w:t>
            </w:r>
            <w:r w:rsidR="00295DA5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4/09/24:  Request to extend</w:t>
            </w:r>
            <w:r w:rsidR="00B00422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the negotiated decision period for 20 days – council extended until 28/10/24</w:t>
            </w:r>
          </w:p>
          <w:p w14:paraId="1B8A7EC3" w14:textId="45845C5C" w:rsidR="00FD217C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lastRenderedPageBreak/>
              <w:t>27/08/24:  Request to extend the negotiated decision period for 20 days – council extended until 27/09/24.</w:t>
            </w:r>
          </w:p>
          <w:p w14:paraId="740FE18E" w14:textId="03CA502C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33095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02/08/24:  Council extended suspension of the appeal period until 30/08/24</w:t>
            </w:r>
          </w:p>
          <w:p w14:paraId="061F0F40" w14:textId="33755D93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20/06/24:  Road safety audit (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23 page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review)</w:t>
            </w:r>
          </w:p>
          <w:p w14:paraId="1F78E7F1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06/03/2024:  Approval with 53 conditions: including SARA and bushfire hazard and management plan.</w:t>
            </w:r>
          </w:p>
          <w:p w14:paraId="2E89CEAF" w14:textId="7C66D6B3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Temp accommodation:  must not exceed 14 nights – nil mention of NDIS but accommodation and infrastructure </w:t>
            </w:r>
            <w:proofErr w:type="gramStart"/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is</w:t>
            </w:r>
            <w:proofErr w:type="gramEnd"/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accessible to people with disabilities.</w:t>
            </w:r>
          </w:p>
        </w:tc>
      </w:tr>
      <w:tr w:rsidR="00FD217C" w:rsidRPr="005B43E7" w14:paraId="2F1944AD" w14:textId="77777777" w:rsidTr="008C0AAC">
        <w:trPr>
          <w:trHeight w:val="373"/>
        </w:trPr>
        <w:tc>
          <w:tcPr>
            <w:tcW w:w="1980" w:type="dxa"/>
          </w:tcPr>
          <w:p w14:paraId="58907C86" w14:textId="45C4BCAD" w:rsidR="00FD217C" w:rsidRPr="005B43E7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MCU18/0077.01</w:t>
            </w:r>
          </w:p>
        </w:tc>
        <w:tc>
          <w:tcPr>
            <w:tcW w:w="8085" w:type="dxa"/>
          </w:tcPr>
          <w:p w14:paraId="426E6F45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35 Farrell St:  Approval for 9 x 2 story, 3-bedroom Units.      </w:t>
            </w:r>
          </w:p>
          <w:p w14:paraId="6EEC9F32" w14:textId="10E0958C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14/05/24:  Approved plans (with conditions) – minor change existing approval.               </w:t>
            </w:r>
          </w:p>
          <w:p w14:paraId="5E7AFBC3" w14:textId="6C1EA6A9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19.03.2024:  Amend the first-floor layout of townhouses 2-9: remove upstairs balconies to improve the indoor living spaces                                                                       </w:t>
            </w:r>
          </w:p>
        </w:tc>
      </w:tr>
      <w:tr w:rsidR="00FD217C" w:rsidRPr="005B43E7" w14:paraId="669ADB65" w14:textId="77777777" w:rsidTr="008C0AAC">
        <w:trPr>
          <w:trHeight w:val="373"/>
        </w:trPr>
        <w:tc>
          <w:tcPr>
            <w:tcW w:w="1980" w:type="dxa"/>
          </w:tcPr>
          <w:p w14:paraId="37819733" w14:textId="75536A0C" w:rsidR="00FD217C" w:rsidRPr="005B43E7" w:rsidRDefault="00FD217C" w:rsidP="00FD217C">
            <w:pPr>
              <w:rPr>
                <w:rFonts w:asciiTheme="minorHAnsi" w:hAnsiTheme="minorHAnsi" w:cstheme="minorHAnsi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POS23/0096</w:t>
            </w:r>
          </w:p>
        </w:tc>
        <w:tc>
          <w:tcPr>
            <w:tcW w:w="8085" w:type="dxa"/>
          </w:tcPr>
          <w:p w14:paraId="45766E93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61 &amp; 49 Old Gympie Road:  Survey plan SP324767 (42 Lots – 39 created, two drainage).</w:t>
            </w:r>
          </w:p>
          <w:p w14:paraId="01925A32" w14:textId="6B7CE553" w:rsidR="00FD217C" w:rsidRPr="005B43E7" w:rsidRDefault="00FD217C" w:rsidP="00FD217C">
            <w:pPr>
              <w:ind w:right="-17"/>
              <w:rPr>
                <w:rFonts w:asciiTheme="minorHAnsi" w:hAnsiTheme="minorHAnsi" w:cstheme="minorHAnsi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04/03/24:  Approving plans of subdivision.  </w:t>
            </w:r>
            <w:proofErr w:type="spellStart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Pindari</w:t>
            </w:r>
            <w:proofErr w:type="spellEnd"/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Rise Estate.</w:t>
            </w:r>
          </w:p>
        </w:tc>
      </w:tr>
      <w:tr w:rsidR="00FD217C" w:rsidRPr="005B43E7" w14:paraId="5098289E" w14:textId="77777777" w:rsidTr="008C0AAC">
        <w:trPr>
          <w:trHeight w:val="373"/>
        </w:trPr>
        <w:tc>
          <w:tcPr>
            <w:tcW w:w="1980" w:type="dxa"/>
          </w:tcPr>
          <w:p w14:paraId="776C7CB5" w14:textId="489C664F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RAL21/015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&amp;</w:t>
            </w:r>
          </w:p>
          <w:p w14:paraId="17F9201F" w14:textId="77777777" w:rsidR="00FD217C" w:rsidRPr="005B43E7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OPW23/0402</w:t>
            </w:r>
          </w:p>
        </w:tc>
        <w:tc>
          <w:tcPr>
            <w:tcW w:w="8085" w:type="dxa"/>
          </w:tcPr>
          <w:p w14:paraId="4B51FC2F" w14:textId="2F64C1F9" w:rsidR="00FD217C" w:rsidRPr="005B43E7" w:rsidRDefault="00FD217C" w:rsidP="00FD217C">
            <w:pPr>
              <w:ind w:right="-17"/>
              <w:rPr>
                <w:rFonts w:asciiTheme="minorHAnsi" w:hAnsiTheme="minorHAnsi" w:cstheme="minorHAnsi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38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>Colemans Rd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r w:rsidRPr="005B43E7">
              <w:rPr>
                <w:rFonts w:asciiTheme="minorHAnsi" w:hAnsiTheme="minorHAnsi" w:cstheme="minorHAnsi"/>
                <w:sz w:val="24"/>
                <w:szCs w:val="24"/>
              </w:rPr>
              <w:t xml:space="preserve"> Reconfigure 1 lot into 20 – 4 Ha site, bulk earthworks</w:t>
            </w:r>
          </w:p>
          <w:p w14:paraId="147E693E" w14:textId="7C4528F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11/06/24:  Approval package:  60 Conditions.</w:t>
            </w:r>
          </w:p>
        </w:tc>
      </w:tr>
      <w:tr w:rsidR="00FD217C" w:rsidRPr="005B43E7" w14:paraId="6EE97AD8" w14:textId="77777777" w:rsidTr="008C0AAC">
        <w:trPr>
          <w:trHeight w:val="373"/>
        </w:trPr>
        <w:tc>
          <w:tcPr>
            <w:tcW w:w="1980" w:type="dxa"/>
          </w:tcPr>
          <w:p w14:paraId="63E6E4E3" w14:textId="77777777" w:rsidR="00FD217C" w:rsidRDefault="00FD217C" w:rsidP="00FD2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RAL21/0156</w:t>
            </w:r>
          </w:p>
          <w:p w14:paraId="49D68438" w14:textId="775BD1D1" w:rsidR="00FD217C" w:rsidRPr="005B43E7" w:rsidRDefault="00FD217C" w:rsidP="00FD21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OPW24/0219</w:t>
            </w:r>
          </w:p>
        </w:tc>
        <w:tc>
          <w:tcPr>
            <w:tcW w:w="8085" w:type="dxa"/>
          </w:tcPr>
          <w:p w14:paraId="49A16C39" w14:textId="77777777" w:rsidR="00FD217C" w:rsidRDefault="00FD217C" w:rsidP="00FD217C">
            <w:pPr>
              <w:ind w:right="-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 Colemans Rd:  Reconfigure 1 lot into 19 lots and reserve lot/s</w:t>
            </w:r>
          </w:p>
          <w:p w14:paraId="56FE1A7E" w14:textId="3BFBE334" w:rsidR="00110475" w:rsidRDefault="004B1A7C" w:rsidP="00FD217C">
            <w:pPr>
              <w:ind w:right="-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09/08/24:  Request to endorse plans and geotechnical investigation</w:t>
            </w:r>
          </w:p>
          <w:p w14:paraId="79A57B05" w14:textId="7071AEB1" w:rsidR="00A32B43" w:rsidRDefault="00DB7299" w:rsidP="00FD217C">
            <w:pPr>
              <w:ind w:right="-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25/07/24:  Partial response – updated DA form 1 </w:t>
            </w:r>
          </w:p>
          <w:p w14:paraId="36821DD7" w14:textId="03CA94E4" w:rsidR="00FD217C" w:rsidRDefault="00FD217C" w:rsidP="00FD217C">
            <w:pPr>
              <w:ind w:right="-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13/06/24:  Information request related to development permit for operational work (code – roadworks, stormwater, earthworks and landscaping)</w:t>
            </w:r>
          </w:p>
          <w:p w14:paraId="459B3913" w14:textId="273D9028" w:rsidR="00FD217C" w:rsidRPr="005B43E7" w:rsidRDefault="00FD217C" w:rsidP="00FD217C">
            <w:pPr>
              <w:ind w:right="-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30/03/23:  Approved with 61 Conditions.</w:t>
            </w:r>
          </w:p>
        </w:tc>
      </w:tr>
      <w:tr w:rsidR="00FD217C" w:rsidRPr="005B43E7" w14:paraId="73BCFA5F" w14:textId="77777777" w:rsidTr="008C0AAC">
        <w:trPr>
          <w:trHeight w:val="413"/>
        </w:trPr>
        <w:tc>
          <w:tcPr>
            <w:tcW w:w="1980" w:type="dxa"/>
          </w:tcPr>
          <w:p w14:paraId="785B1EF8" w14:textId="77777777" w:rsidR="00FD217C" w:rsidRPr="005B43E7" w:rsidRDefault="00FD217C" w:rsidP="00FD217C">
            <w:pPr>
              <w:pStyle w:val="Heading3"/>
              <w:spacing w:before="0" w:after="4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RAL20/0072</w:t>
            </w:r>
          </w:p>
        </w:tc>
        <w:tc>
          <w:tcPr>
            <w:tcW w:w="8085" w:type="dxa"/>
          </w:tcPr>
          <w:p w14:paraId="5AC00DAC" w14:textId="36662D4A" w:rsidR="00FD217C" w:rsidRPr="005B43E7" w:rsidRDefault="00FD217C" w:rsidP="00FD217C">
            <w:pPr>
              <w:ind w:right="-1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SW </w:t>
            </w:r>
            <w:proofErr w:type="spellStart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Yandina</w:t>
            </w:r>
            <w:proofErr w:type="spellEnd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2-18 </w:t>
            </w:r>
            <w:proofErr w:type="spellStart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Wappa</w:t>
            </w:r>
            <w:proofErr w:type="spellEnd"/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Falls Rd; 1-47 Bracken Fern Rd</w:t>
            </w:r>
          </w:p>
          <w:p w14:paraId="14D969D0" w14:textId="77777777" w:rsidR="00FD217C" w:rsidRPr="005B43E7" w:rsidRDefault="00FD217C" w:rsidP="00FD217C">
            <w:pPr>
              <w:ind w:right="-1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B43E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19/07/23:  Approved plans for negotiated decision notice</w:t>
            </w:r>
          </w:p>
        </w:tc>
      </w:tr>
      <w:tr w:rsidR="00FD217C" w:rsidRPr="005B43E7" w14:paraId="22E0A389" w14:textId="77777777" w:rsidTr="008C0AAC">
        <w:trPr>
          <w:trHeight w:val="555"/>
        </w:trPr>
        <w:tc>
          <w:tcPr>
            <w:tcW w:w="1980" w:type="dxa"/>
          </w:tcPr>
          <w:p w14:paraId="33DDF5FD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OPW23/0043</w:t>
            </w:r>
          </w:p>
        </w:tc>
        <w:tc>
          <w:tcPr>
            <w:tcW w:w="8085" w:type="dxa"/>
          </w:tcPr>
          <w:p w14:paraId="6532BEE7" w14:textId="3ECB8DE9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7/2/23 – 20 Stevens St and Buckle St</w:t>
            </w:r>
          </w:p>
          <w:p w14:paraId="66D29582" w14:textId="77777777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01/02/2024:  Geotechnical report</w:t>
            </w:r>
          </w:p>
          <w:p w14:paraId="37BE8427" w14:textId="34B1F252" w:rsidR="00FD217C" w:rsidRPr="005B43E7" w:rsidRDefault="00FD217C" w:rsidP="00FD217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B43E7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23/08/2023:  approved with conditions - 35 Units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– currently being constructed</w:t>
            </w:r>
          </w:p>
        </w:tc>
      </w:tr>
    </w:tbl>
    <w:p w14:paraId="16F89656" w14:textId="77777777" w:rsidR="009024E6" w:rsidRPr="005B43E7" w:rsidRDefault="009024E6">
      <w:pPr>
        <w:rPr>
          <w:rFonts w:asciiTheme="minorHAnsi" w:hAnsiTheme="minorHAnsi" w:cstheme="minorHAnsi"/>
        </w:rPr>
      </w:pPr>
    </w:p>
    <w:sectPr w:rsidR="009024E6" w:rsidRPr="005B43E7" w:rsidSect="00BF5662">
      <w:footerReference w:type="even" r:id="rId8"/>
      <w:footerReference w:type="default" r:id="rId9"/>
      <w:footerReference w:type="firs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2757" w14:textId="77777777" w:rsidR="00C95289" w:rsidRDefault="00C95289" w:rsidP="00E353E1">
      <w:r>
        <w:separator/>
      </w:r>
    </w:p>
  </w:endnote>
  <w:endnote w:type="continuationSeparator" w:id="0">
    <w:p w14:paraId="6B16A412" w14:textId="77777777" w:rsidR="00C95289" w:rsidRDefault="00C95289" w:rsidP="00E353E1">
      <w:r>
        <w:continuationSeparator/>
      </w:r>
    </w:p>
  </w:endnote>
  <w:endnote w:type="continuationNotice" w:id="1">
    <w:p w14:paraId="6849C50D" w14:textId="77777777" w:rsidR="00C95289" w:rsidRDefault="00C95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F9E0C" w14:textId="7D57A2AA" w:rsidR="00E353E1" w:rsidRDefault="001A2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083D09" wp14:editId="102423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9585" cy="345440"/>
              <wp:effectExtent l="0" t="0" r="12065" b="0"/>
              <wp:wrapNone/>
              <wp:docPr id="1743539920" name="Text Box 5" descr="Classified as Confidential - PI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D6459" w14:textId="4EBF9B40" w:rsidR="001A29E0" w:rsidRPr="001A29E0" w:rsidRDefault="001A29E0" w:rsidP="001A2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 - PII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83D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ed as Confidential - PII" style="position:absolute;margin-left:0;margin-top:0;width:138.55pt;height:27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" filled="f" stroked="f">
              <v:textbox style="mso-fit-shape-to-text:t" inset="20pt,0,0,15pt">
                <w:txbxContent>
                  <w:p w14:paraId="7ABD6459" w14:textId="4EBF9B40" w:rsidR="001A29E0" w:rsidRPr="001A29E0" w:rsidRDefault="001A29E0" w:rsidP="001A2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 - PII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F167" w14:textId="6E222ABF" w:rsidR="00E353E1" w:rsidRDefault="001A2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CEE663" wp14:editId="358D2A47">
              <wp:simplePos x="4572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9585" cy="345440"/>
              <wp:effectExtent l="0" t="0" r="12065" b="0"/>
              <wp:wrapNone/>
              <wp:docPr id="1489290333" name="Text Box 6" descr="Classified as Confidential - PI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6804E" w14:textId="2A45126B" w:rsidR="001A29E0" w:rsidRPr="001A29E0" w:rsidRDefault="001A29E0" w:rsidP="001A2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 - PII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EE66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ed as Confidential - PII" style="position:absolute;margin-left:0;margin-top:0;width:138.55pt;height:27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" filled="f" stroked="f">
              <v:textbox style="mso-fit-shape-to-text:t" inset="20pt,0,0,15pt">
                <w:txbxContent>
                  <w:p w14:paraId="7016804E" w14:textId="2A45126B" w:rsidR="001A29E0" w:rsidRPr="001A29E0" w:rsidRDefault="001A29E0" w:rsidP="001A2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 - PII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3E30" w14:textId="5F1E5C3D" w:rsidR="00E353E1" w:rsidRDefault="001A29E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C57816" wp14:editId="25F2003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59585" cy="345440"/>
              <wp:effectExtent l="0" t="0" r="12065" b="0"/>
              <wp:wrapNone/>
              <wp:docPr id="1769127374" name="Text Box 4" descr="Classified as Confidential - PII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95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C8A52" w14:textId="30E333CC" w:rsidR="001A29E0" w:rsidRPr="001A29E0" w:rsidRDefault="001A29E0" w:rsidP="001A29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29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Confidential - PII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578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ed as Confidential - PII" style="position:absolute;margin-left:0;margin-top:0;width:138.55pt;height:27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" filled="f" stroked="f">
              <v:textbox style="mso-fit-shape-to-text:t" inset="20pt,0,0,15pt">
                <w:txbxContent>
                  <w:p w14:paraId="3BCC8A52" w14:textId="30E333CC" w:rsidR="001A29E0" w:rsidRPr="001A29E0" w:rsidRDefault="001A29E0" w:rsidP="001A29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29E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Confidential - PII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C89D" w14:textId="77777777" w:rsidR="00C95289" w:rsidRDefault="00C95289" w:rsidP="00E353E1">
      <w:r>
        <w:separator/>
      </w:r>
    </w:p>
  </w:footnote>
  <w:footnote w:type="continuationSeparator" w:id="0">
    <w:p w14:paraId="1435AD73" w14:textId="77777777" w:rsidR="00C95289" w:rsidRDefault="00C95289" w:rsidP="00E353E1">
      <w:r>
        <w:continuationSeparator/>
      </w:r>
    </w:p>
  </w:footnote>
  <w:footnote w:type="continuationNotice" w:id="1">
    <w:p w14:paraId="7B8A1209" w14:textId="77777777" w:rsidR="00C95289" w:rsidRDefault="00C95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2F6874"/>
    <w:multiLevelType w:val="hybridMultilevel"/>
    <w:tmpl w:val="54F8271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B74"/>
    <w:multiLevelType w:val="hybridMultilevel"/>
    <w:tmpl w:val="05943C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065E"/>
    <w:multiLevelType w:val="hybridMultilevel"/>
    <w:tmpl w:val="F1A87F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3146">
    <w:abstractNumId w:val="2"/>
  </w:num>
  <w:num w:numId="2" w16cid:durableId="1856452986">
    <w:abstractNumId w:val="0"/>
  </w:num>
  <w:num w:numId="3" w16cid:durableId="197879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2"/>
    <w:rsid w:val="0000299F"/>
    <w:rsid w:val="00007778"/>
    <w:rsid w:val="00010AF7"/>
    <w:rsid w:val="00012E14"/>
    <w:rsid w:val="000160A4"/>
    <w:rsid w:val="000207BD"/>
    <w:rsid w:val="00021D6E"/>
    <w:rsid w:val="000220E5"/>
    <w:rsid w:val="00022F78"/>
    <w:rsid w:val="00025002"/>
    <w:rsid w:val="00025B33"/>
    <w:rsid w:val="00030B17"/>
    <w:rsid w:val="00033D6B"/>
    <w:rsid w:val="00034624"/>
    <w:rsid w:val="00035204"/>
    <w:rsid w:val="00041178"/>
    <w:rsid w:val="00042DA7"/>
    <w:rsid w:val="00044151"/>
    <w:rsid w:val="00045A54"/>
    <w:rsid w:val="00045BA3"/>
    <w:rsid w:val="00060C45"/>
    <w:rsid w:val="00061836"/>
    <w:rsid w:val="00064A6A"/>
    <w:rsid w:val="00067966"/>
    <w:rsid w:val="000704D1"/>
    <w:rsid w:val="000775E4"/>
    <w:rsid w:val="00090151"/>
    <w:rsid w:val="00091222"/>
    <w:rsid w:val="00092BF9"/>
    <w:rsid w:val="0009670C"/>
    <w:rsid w:val="000A0062"/>
    <w:rsid w:val="000A1DE7"/>
    <w:rsid w:val="000A20E2"/>
    <w:rsid w:val="000A2431"/>
    <w:rsid w:val="000A5283"/>
    <w:rsid w:val="000A6FF5"/>
    <w:rsid w:val="000B071F"/>
    <w:rsid w:val="000B4114"/>
    <w:rsid w:val="000B6A88"/>
    <w:rsid w:val="000B71A3"/>
    <w:rsid w:val="000C03A2"/>
    <w:rsid w:val="000C094C"/>
    <w:rsid w:val="000C3B21"/>
    <w:rsid w:val="000C7E7F"/>
    <w:rsid w:val="000D09EB"/>
    <w:rsid w:val="000D1166"/>
    <w:rsid w:val="000D19D4"/>
    <w:rsid w:val="000D3C3D"/>
    <w:rsid w:val="000D4BA3"/>
    <w:rsid w:val="000D4F74"/>
    <w:rsid w:val="000E0B57"/>
    <w:rsid w:val="000E0FD3"/>
    <w:rsid w:val="000E4CB1"/>
    <w:rsid w:val="000E58FB"/>
    <w:rsid w:val="000E6B14"/>
    <w:rsid w:val="000F0BA9"/>
    <w:rsid w:val="000F1648"/>
    <w:rsid w:val="000F2E88"/>
    <w:rsid w:val="000F7658"/>
    <w:rsid w:val="001012D4"/>
    <w:rsid w:val="00103EBE"/>
    <w:rsid w:val="001043E5"/>
    <w:rsid w:val="00106DB0"/>
    <w:rsid w:val="00110475"/>
    <w:rsid w:val="001146C3"/>
    <w:rsid w:val="001160F9"/>
    <w:rsid w:val="00133E8C"/>
    <w:rsid w:val="0013545E"/>
    <w:rsid w:val="00141533"/>
    <w:rsid w:val="001415D7"/>
    <w:rsid w:val="00144319"/>
    <w:rsid w:val="0014484B"/>
    <w:rsid w:val="00146A4A"/>
    <w:rsid w:val="0014736D"/>
    <w:rsid w:val="001503A2"/>
    <w:rsid w:val="00150659"/>
    <w:rsid w:val="00150E81"/>
    <w:rsid w:val="0015160B"/>
    <w:rsid w:val="001520BF"/>
    <w:rsid w:val="00153BBD"/>
    <w:rsid w:val="001544F9"/>
    <w:rsid w:val="00155EF1"/>
    <w:rsid w:val="0015638D"/>
    <w:rsid w:val="00161160"/>
    <w:rsid w:val="00162C84"/>
    <w:rsid w:val="00165961"/>
    <w:rsid w:val="00166A59"/>
    <w:rsid w:val="00170D31"/>
    <w:rsid w:val="00174115"/>
    <w:rsid w:val="00176938"/>
    <w:rsid w:val="00176D55"/>
    <w:rsid w:val="00180CFB"/>
    <w:rsid w:val="00180DEE"/>
    <w:rsid w:val="00182918"/>
    <w:rsid w:val="001849DA"/>
    <w:rsid w:val="00185BC9"/>
    <w:rsid w:val="00186873"/>
    <w:rsid w:val="0019789E"/>
    <w:rsid w:val="001A05C1"/>
    <w:rsid w:val="001A288A"/>
    <w:rsid w:val="001A29E0"/>
    <w:rsid w:val="001A739B"/>
    <w:rsid w:val="001A7FEA"/>
    <w:rsid w:val="001B0067"/>
    <w:rsid w:val="001B4B63"/>
    <w:rsid w:val="001B5049"/>
    <w:rsid w:val="001B7467"/>
    <w:rsid w:val="001B7844"/>
    <w:rsid w:val="001C0576"/>
    <w:rsid w:val="001C12B8"/>
    <w:rsid w:val="001C32BB"/>
    <w:rsid w:val="001C5469"/>
    <w:rsid w:val="001C6B09"/>
    <w:rsid w:val="001D0E05"/>
    <w:rsid w:val="001D1742"/>
    <w:rsid w:val="001D25A9"/>
    <w:rsid w:val="001D4782"/>
    <w:rsid w:val="001D4A36"/>
    <w:rsid w:val="001D6BF4"/>
    <w:rsid w:val="001D6FBB"/>
    <w:rsid w:val="001E0A1C"/>
    <w:rsid w:val="001E1702"/>
    <w:rsid w:val="001E2F19"/>
    <w:rsid w:val="001E3D86"/>
    <w:rsid w:val="001E5AA4"/>
    <w:rsid w:val="001E741D"/>
    <w:rsid w:val="001F3A0B"/>
    <w:rsid w:val="00206F5B"/>
    <w:rsid w:val="00211E12"/>
    <w:rsid w:val="0021282A"/>
    <w:rsid w:val="0021481B"/>
    <w:rsid w:val="0021636B"/>
    <w:rsid w:val="002211A2"/>
    <w:rsid w:val="00222E13"/>
    <w:rsid w:val="0022354B"/>
    <w:rsid w:val="00223793"/>
    <w:rsid w:val="0023384C"/>
    <w:rsid w:val="00233DBF"/>
    <w:rsid w:val="00235348"/>
    <w:rsid w:val="002367B7"/>
    <w:rsid w:val="00240531"/>
    <w:rsid w:val="00245369"/>
    <w:rsid w:val="002477F7"/>
    <w:rsid w:val="00250C8B"/>
    <w:rsid w:val="00253E02"/>
    <w:rsid w:val="00255EE2"/>
    <w:rsid w:val="00257A1E"/>
    <w:rsid w:val="00257A27"/>
    <w:rsid w:val="00263968"/>
    <w:rsid w:val="0026435D"/>
    <w:rsid w:val="0026565A"/>
    <w:rsid w:val="00266727"/>
    <w:rsid w:val="00273F95"/>
    <w:rsid w:val="00280CB3"/>
    <w:rsid w:val="00282063"/>
    <w:rsid w:val="00283893"/>
    <w:rsid w:val="002850FD"/>
    <w:rsid w:val="00286ED6"/>
    <w:rsid w:val="0029376A"/>
    <w:rsid w:val="00295DA5"/>
    <w:rsid w:val="002A078D"/>
    <w:rsid w:val="002A1DA1"/>
    <w:rsid w:val="002A2672"/>
    <w:rsid w:val="002A271D"/>
    <w:rsid w:val="002A7BA9"/>
    <w:rsid w:val="002B4631"/>
    <w:rsid w:val="002C05CE"/>
    <w:rsid w:val="002C12EB"/>
    <w:rsid w:val="002C5754"/>
    <w:rsid w:val="002C76C2"/>
    <w:rsid w:val="002C7C80"/>
    <w:rsid w:val="002D054A"/>
    <w:rsid w:val="002D46F7"/>
    <w:rsid w:val="002D555E"/>
    <w:rsid w:val="002D561A"/>
    <w:rsid w:val="002D61D7"/>
    <w:rsid w:val="002E02C8"/>
    <w:rsid w:val="002E2789"/>
    <w:rsid w:val="002E653D"/>
    <w:rsid w:val="00302470"/>
    <w:rsid w:val="00304E57"/>
    <w:rsid w:val="003053B5"/>
    <w:rsid w:val="00305CC1"/>
    <w:rsid w:val="003068D5"/>
    <w:rsid w:val="00312479"/>
    <w:rsid w:val="003139FA"/>
    <w:rsid w:val="00314052"/>
    <w:rsid w:val="00320F34"/>
    <w:rsid w:val="00321F52"/>
    <w:rsid w:val="00322AA5"/>
    <w:rsid w:val="00327B4B"/>
    <w:rsid w:val="00330953"/>
    <w:rsid w:val="0033149C"/>
    <w:rsid w:val="00334D9A"/>
    <w:rsid w:val="00335670"/>
    <w:rsid w:val="003373CC"/>
    <w:rsid w:val="003406C7"/>
    <w:rsid w:val="0034355A"/>
    <w:rsid w:val="003439D4"/>
    <w:rsid w:val="00344237"/>
    <w:rsid w:val="00346115"/>
    <w:rsid w:val="003471EE"/>
    <w:rsid w:val="003520A2"/>
    <w:rsid w:val="003523B5"/>
    <w:rsid w:val="003539A3"/>
    <w:rsid w:val="00353F81"/>
    <w:rsid w:val="00355EC0"/>
    <w:rsid w:val="0035646C"/>
    <w:rsid w:val="003576CC"/>
    <w:rsid w:val="00360958"/>
    <w:rsid w:val="00363CD8"/>
    <w:rsid w:val="003666BA"/>
    <w:rsid w:val="003742E8"/>
    <w:rsid w:val="00376558"/>
    <w:rsid w:val="00386209"/>
    <w:rsid w:val="003879D5"/>
    <w:rsid w:val="00387A0F"/>
    <w:rsid w:val="003A48D8"/>
    <w:rsid w:val="003B4D40"/>
    <w:rsid w:val="003C7D3D"/>
    <w:rsid w:val="003D082B"/>
    <w:rsid w:val="003D388C"/>
    <w:rsid w:val="003E0873"/>
    <w:rsid w:val="003E2C86"/>
    <w:rsid w:val="003E51E2"/>
    <w:rsid w:val="003F1B74"/>
    <w:rsid w:val="003F6675"/>
    <w:rsid w:val="00402723"/>
    <w:rsid w:val="00403272"/>
    <w:rsid w:val="00404CB1"/>
    <w:rsid w:val="004108E6"/>
    <w:rsid w:val="00414A1A"/>
    <w:rsid w:val="00417F78"/>
    <w:rsid w:val="00423A1F"/>
    <w:rsid w:val="004260A8"/>
    <w:rsid w:val="00426A87"/>
    <w:rsid w:val="004305DD"/>
    <w:rsid w:val="00431149"/>
    <w:rsid w:val="00434129"/>
    <w:rsid w:val="00434EF5"/>
    <w:rsid w:val="00435FF5"/>
    <w:rsid w:val="0043647F"/>
    <w:rsid w:val="00440B07"/>
    <w:rsid w:val="00463F77"/>
    <w:rsid w:val="00473448"/>
    <w:rsid w:val="00474836"/>
    <w:rsid w:val="00475D80"/>
    <w:rsid w:val="00476439"/>
    <w:rsid w:val="00476F65"/>
    <w:rsid w:val="00477900"/>
    <w:rsid w:val="0048197A"/>
    <w:rsid w:val="00481D75"/>
    <w:rsid w:val="00485328"/>
    <w:rsid w:val="00485892"/>
    <w:rsid w:val="00487A10"/>
    <w:rsid w:val="004912CB"/>
    <w:rsid w:val="00492D96"/>
    <w:rsid w:val="00496FAD"/>
    <w:rsid w:val="004A12D3"/>
    <w:rsid w:val="004A2761"/>
    <w:rsid w:val="004A2FCE"/>
    <w:rsid w:val="004A3EBB"/>
    <w:rsid w:val="004A4257"/>
    <w:rsid w:val="004B1A7C"/>
    <w:rsid w:val="004B3404"/>
    <w:rsid w:val="004B3F6A"/>
    <w:rsid w:val="004B5423"/>
    <w:rsid w:val="004C1B66"/>
    <w:rsid w:val="004C1DE9"/>
    <w:rsid w:val="004C22DC"/>
    <w:rsid w:val="004C4B53"/>
    <w:rsid w:val="004D781A"/>
    <w:rsid w:val="004E01CD"/>
    <w:rsid w:val="004E24EA"/>
    <w:rsid w:val="004E27B4"/>
    <w:rsid w:val="004F1029"/>
    <w:rsid w:val="004F4BFC"/>
    <w:rsid w:val="0050042F"/>
    <w:rsid w:val="0050276F"/>
    <w:rsid w:val="005058ED"/>
    <w:rsid w:val="00506072"/>
    <w:rsid w:val="0050677E"/>
    <w:rsid w:val="00506CC9"/>
    <w:rsid w:val="00511857"/>
    <w:rsid w:val="0051254C"/>
    <w:rsid w:val="0051381C"/>
    <w:rsid w:val="00517AC6"/>
    <w:rsid w:val="005201C1"/>
    <w:rsid w:val="00521D7E"/>
    <w:rsid w:val="00525D12"/>
    <w:rsid w:val="005265F2"/>
    <w:rsid w:val="00527DA3"/>
    <w:rsid w:val="005313F8"/>
    <w:rsid w:val="0053191C"/>
    <w:rsid w:val="00537DF9"/>
    <w:rsid w:val="00546AE2"/>
    <w:rsid w:val="005473B2"/>
    <w:rsid w:val="00551527"/>
    <w:rsid w:val="0055299D"/>
    <w:rsid w:val="00554C26"/>
    <w:rsid w:val="005550C2"/>
    <w:rsid w:val="005564F0"/>
    <w:rsid w:val="005610FB"/>
    <w:rsid w:val="0056536B"/>
    <w:rsid w:val="005709D2"/>
    <w:rsid w:val="005717BF"/>
    <w:rsid w:val="00571B4D"/>
    <w:rsid w:val="00571C93"/>
    <w:rsid w:val="00572F19"/>
    <w:rsid w:val="0057307B"/>
    <w:rsid w:val="0057527C"/>
    <w:rsid w:val="0058172A"/>
    <w:rsid w:val="00582113"/>
    <w:rsid w:val="005833AB"/>
    <w:rsid w:val="00583CDD"/>
    <w:rsid w:val="0058760A"/>
    <w:rsid w:val="00587FF5"/>
    <w:rsid w:val="00591E24"/>
    <w:rsid w:val="00592492"/>
    <w:rsid w:val="0059516F"/>
    <w:rsid w:val="005A0083"/>
    <w:rsid w:val="005A05A5"/>
    <w:rsid w:val="005A1B5D"/>
    <w:rsid w:val="005A429A"/>
    <w:rsid w:val="005A4CF6"/>
    <w:rsid w:val="005A6599"/>
    <w:rsid w:val="005B0B7A"/>
    <w:rsid w:val="005B43E7"/>
    <w:rsid w:val="005C05B3"/>
    <w:rsid w:val="005C7536"/>
    <w:rsid w:val="005E1D17"/>
    <w:rsid w:val="005E76F0"/>
    <w:rsid w:val="005F18C3"/>
    <w:rsid w:val="005F6CBE"/>
    <w:rsid w:val="005F6D52"/>
    <w:rsid w:val="0060024B"/>
    <w:rsid w:val="00604A78"/>
    <w:rsid w:val="00610C18"/>
    <w:rsid w:val="00612B59"/>
    <w:rsid w:val="00612C3F"/>
    <w:rsid w:val="00617808"/>
    <w:rsid w:val="00624B6A"/>
    <w:rsid w:val="00626BBD"/>
    <w:rsid w:val="00627E1B"/>
    <w:rsid w:val="006347CC"/>
    <w:rsid w:val="00634F6A"/>
    <w:rsid w:val="00634FF4"/>
    <w:rsid w:val="00635201"/>
    <w:rsid w:val="00635684"/>
    <w:rsid w:val="006444D2"/>
    <w:rsid w:val="00647049"/>
    <w:rsid w:val="00650F71"/>
    <w:rsid w:val="006556E2"/>
    <w:rsid w:val="00662B4D"/>
    <w:rsid w:val="00665246"/>
    <w:rsid w:val="00670518"/>
    <w:rsid w:val="00670F58"/>
    <w:rsid w:val="00671137"/>
    <w:rsid w:val="00673C94"/>
    <w:rsid w:val="00676550"/>
    <w:rsid w:val="00676815"/>
    <w:rsid w:val="0068312C"/>
    <w:rsid w:val="00683B11"/>
    <w:rsid w:val="006867D0"/>
    <w:rsid w:val="0068752F"/>
    <w:rsid w:val="00687ADD"/>
    <w:rsid w:val="00692836"/>
    <w:rsid w:val="006A1717"/>
    <w:rsid w:val="006A3198"/>
    <w:rsid w:val="006A6DFA"/>
    <w:rsid w:val="006B3FFA"/>
    <w:rsid w:val="006B48D8"/>
    <w:rsid w:val="006B63F2"/>
    <w:rsid w:val="006C4A67"/>
    <w:rsid w:val="006C747C"/>
    <w:rsid w:val="006D0F98"/>
    <w:rsid w:val="006D2E11"/>
    <w:rsid w:val="006E0A88"/>
    <w:rsid w:val="006E30DB"/>
    <w:rsid w:val="006E3960"/>
    <w:rsid w:val="006E43D9"/>
    <w:rsid w:val="006E5DF4"/>
    <w:rsid w:val="006E5FE0"/>
    <w:rsid w:val="006E655B"/>
    <w:rsid w:val="006F21C1"/>
    <w:rsid w:val="006F2EE5"/>
    <w:rsid w:val="006F63BF"/>
    <w:rsid w:val="006F7C15"/>
    <w:rsid w:val="007004D8"/>
    <w:rsid w:val="00703404"/>
    <w:rsid w:val="00704849"/>
    <w:rsid w:val="007052C0"/>
    <w:rsid w:val="0071225F"/>
    <w:rsid w:val="007157D3"/>
    <w:rsid w:val="00717855"/>
    <w:rsid w:val="00724726"/>
    <w:rsid w:val="007255F1"/>
    <w:rsid w:val="00734268"/>
    <w:rsid w:val="00737779"/>
    <w:rsid w:val="00740655"/>
    <w:rsid w:val="007408AE"/>
    <w:rsid w:val="00750162"/>
    <w:rsid w:val="00753531"/>
    <w:rsid w:val="007542EF"/>
    <w:rsid w:val="00755526"/>
    <w:rsid w:val="007574A2"/>
    <w:rsid w:val="00760318"/>
    <w:rsid w:val="007667A1"/>
    <w:rsid w:val="00766B3A"/>
    <w:rsid w:val="007704DF"/>
    <w:rsid w:val="00773510"/>
    <w:rsid w:val="00782B95"/>
    <w:rsid w:val="007861B2"/>
    <w:rsid w:val="00787BCA"/>
    <w:rsid w:val="0079118B"/>
    <w:rsid w:val="007951CC"/>
    <w:rsid w:val="007A360A"/>
    <w:rsid w:val="007A4DA4"/>
    <w:rsid w:val="007A5F29"/>
    <w:rsid w:val="007A78E1"/>
    <w:rsid w:val="007B26CB"/>
    <w:rsid w:val="007B4B44"/>
    <w:rsid w:val="007B6C10"/>
    <w:rsid w:val="007C5B30"/>
    <w:rsid w:val="007C6DF2"/>
    <w:rsid w:val="007D1B7C"/>
    <w:rsid w:val="007D1EA6"/>
    <w:rsid w:val="007D2621"/>
    <w:rsid w:val="007D44A3"/>
    <w:rsid w:val="007D4CF6"/>
    <w:rsid w:val="007D656E"/>
    <w:rsid w:val="007D6C95"/>
    <w:rsid w:val="007D71EB"/>
    <w:rsid w:val="007D7AC6"/>
    <w:rsid w:val="007F0E39"/>
    <w:rsid w:val="007F64B2"/>
    <w:rsid w:val="00800509"/>
    <w:rsid w:val="00806F8D"/>
    <w:rsid w:val="00807789"/>
    <w:rsid w:val="00807A8E"/>
    <w:rsid w:val="008156FC"/>
    <w:rsid w:val="008263B1"/>
    <w:rsid w:val="00832591"/>
    <w:rsid w:val="00832AC0"/>
    <w:rsid w:val="008339AD"/>
    <w:rsid w:val="00836594"/>
    <w:rsid w:val="00840E60"/>
    <w:rsid w:val="0084109F"/>
    <w:rsid w:val="00844B8D"/>
    <w:rsid w:val="00847DEA"/>
    <w:rsid w:val="00852F70"/>
    <w:rsid w:val="008536AE"/>
    <w:rsid w:val="0085398F"/>
    <w:rsid w:val="00860BA0"/>
    <w:rsid w:val="008629C2"/>
    <w:rsid w:val="0086321A"/>
    <w:rsid w:val="0086785A"/>
    <w:rsid w:val="0087732D"/>
    <w:rsid w:val="00880649"/>
    <w:rsid w:val="00881088"/>
    <w:rsid w:val="00883A3B"/>
    <w:rsid w:val="008840B9"/>
    <w:rsid w:val="00884363"/>
    <w:rsid w:val="008939BE"/>
    <w:rsid w:val="00894583"/>
    <w:rsid w:val="00897BEE"/>
    <w:rsid w:val="008A343E"/>
    <w:rsid w:val="008A36D9"/>
    <w:rsid w:val="008A70E8"/>
    <w:rsid w:val="008A72F1"/>
    <w:rsid w:val="008B45A5"/>
    <w:rsid w:val="008B49A3"/>
    <w:rsid w:val="008B49B8"/>
    <w:rsid w:val="008C0AAC"/>
    <w:rsid w:val="008C1448"/>
    <w:rsid w:val="008C2E9B"/>
    <w:rsid w:val="008D25E4"/>
    <w:rsid w:val="008D5338"/>
    <w:rsid w:val="008E1685"/>
    <w:rsid w:val="008E5362"/>
    <w:rsid w:val="008E5417"/>
    <w:rsid w:val="008E778E"/>
    <w:rsid w:val="008F1C6A"/>
    <w:rsid w:val="008F4BC7"/>
    <w:rsid w:val="008F69F0"/>
    <w:rsid w:val="00900514"/>
    <w:rsid w:val="0090103F"/>
    <w:rsid w:val="00901192"/>
    <w:rsid w:val="009024E6"/>
    <w:rsid w:val="00904555"/>
    <w:rsid w:val="009078DA"/>
    <w:rsid w:val="0091143D"/>
    <w:rsid w:val="00912DCF"/>
    <w:rsid w:val="00913111"/>
    <w:rsid w:val="009149AB"/>
    <w:rsid w:val="00917016"/>
    <w:rsid w:val="00925588"/>
    <w:rsid w:val="0092591B"/>
    <w:rsid w:val="00936529"/>
    <w:rsid w:val="00943641"/>
    <w:rsid w:val="009475BA"/>
    <w:rsid w:val="009501D8"/>
    <w:rsid w:val="00951223"/>
    <w:rsid w:val="00952D2E"/>
    <w:rsid w:val="00954023"/>
    <w:rsid w:val="0095494A"/>
    <w:rsid w:val="0095553E"/>
    <w:rsid w:val="00957D6C"/>
    <w:rsid w:val="00961858"/>
    <w:rsid w:val="00965E1D"/>
    <w:rsid w:val="00965F06"/>
    <w:rsid w:val="00971887"/>
    <w:rsid w:val="00976EA8"/>
    <w:rsid w:val="00981060"/>
    <w:rsid w:val="00981F63"/>
    <w:rsid w:val="009855DE"/>
    <w:rsid w:val="00990473"/>
    <w:rsid w:val="009924AF"/>
    <w:rsid w:val="00993A95"/>
    <w:rsid w:val="00995F91"/>
    <w:rsid w:val="00997969"/>
    <w:rsid w:val="009A0B74"/>
    <w:rsid w:val="009A3042"/>
    <w:rsid w:val="009A3FE0"/>
    <w:rsid w:val="009A4702"/>
    <w:rsid w:val="009A58C1"/>
    <w:rsid w:val="009D62D6"/>
    <w:rsid w:val="009E0852"/>
    <w:rsid w:val="009F225B"/>
    <w:rsid w:val="009F447D"/>
    <w:rsid w:val="009F7929"/>
    <w:rsid w:val="00A1294A"/>
    <w:rsid w:val="00A16FA6"/>
    <w:rsid w:val="00A27A6E"/>
    <w:rsid w:val="00A3218C"/>
    <w:rsid w:val="00A32B43"/>
    <w:rsid w:val="00A33FAF"/>
    <w:rsid w:val="00A34368"/>
    <w:rsid w:val="00A41DCB"/>
    <w:rsid w:val="00A4270B"/>
    <w:rsid w:val="00A4326C"/>
    <w:rsid w:val="00A477D9"/>
    <w:rsid w:val="00A51D3C"/>
    <w:rsid w:val="00A5639D"/>
    <w:rsid w:val="00A636A8"/>
    <w:rsid w:val="00A70B90"/>
    <w:rsid w:val="00A74D06"/>
    <w:rsid w:val="00A750D1"/>
    <w:rsid w:val="00A8041A"/>
    <w:rsid w:val="00A8339B"/>
    <w:rsid w:val="00A863B9"/>
    <w:rsid w:val="00A86D05"/>
    <w:rsid w:val="00A92056"/>
    <w:rsid w:val="00A92A41"/>
    <w:rsid w:val="00A962B3"/>
    <w:rsid w:val="00AA3BA2"/>
    <w:rsid w:val="00AA4ACC"/>
    <w:rsid w:val="00AA4CCF"/>
    <w:rsid w:val="00AB14F7"/>
    <w:rsid w:val="00AB40A8"/>
    <w:rsid w:val="00AB5DD4"/>
    <w:rsid w:val="00AC11AF"/>
    <w:rsid w:val="00AC1C97"/>
    <w:rsid w:val="00AC78E3"/>
    <w:rsid w:val="00AC7DCE"/>
    <w:rsid w:val="00AD1E1D"/>
    <w:rsid w:val="00AD5AAE"/>
    <w:rsid w:val="00AE3C41"/>
    <w:rsid w:val="00AE644A"/>
    <w:rsid w:val="00AE6DD6"/>
    <w:rsid w:val="00AE6F3D"/>
    <w:rsid w:val="00AE7216"/>
    <w:rsid w:val="00AE79B9"/>
    <w:rsid w:val="00AE7FFE"/>
    <w:rsid w:val="00AF0AE6"/>
    <w:rsid w:val="00AF3A47"/>
    <w:rsid w:val="00AF3C60"/>
    <w:rsid w:val="00B00422"/>
    <w:rsid w:val="00B0313F"/>
    <w:rsid w:val="00B03BFB"/>
    <w:rsid w:val="00B04110"/>
    <w:rsid w:val="00B04B61"/>
    <w:rsid w:val="00B1522C"/>
    <w:rsid w:val="00B223CD"/>
    <w:rsid w:val="00B22433"/>
    <w:rsid w:val="00B2394D"/>
    <w:rsid w:val="00B31415"/>
    <w:rsid w:val="00B31EDE"/>
    <w:rsid w:val="00B32493"/>
    <w:rsid w:val="00B35C54"/>
    <w:rsid w:val="00B4160D"/>
    <w:rsid w:val="00B44FAA"/>
    <w:rsid w:val="00B45AC4"/>
    <w:rsid w:val="00B51318"/>
    <w:rsid w:val="00B630E7"/>
    <w:rsid w:val="00B67E35"/>
    <w:rsid w:val="00B72369"/>
    <w:rsid w:val="00B75BEF"/>
    <w:rsid w:val="00B82559"/>
    <w:rsid w:val="00B8277B"/>
    <w:rsid w:val="00B83333"/>
    <w:rsid w:val="00B83B74"/>
    <w:rsid w:val="00B84952"/>
    <w:rsid w:val="00B86C80"/>
    <w:rsid w:val="00B91A70"/>
    <w:rsid w:val="00B936CD"/>
    <w:rsid w:val="00B93AFA"/>
    <w:rsid w:val="00B94E2F"/>
    <w:rsid w:val="00BA2E6B"/>
    <w:rsid w:val="00BA4431"/>
    <w:rsid w:val="00BA56FB"/>
    <w:rsid w:val="00BB1047"/>
    <w:rsid w:val="00BB31EA"/>
    <w:rsid w:val="00BB4373"/>
    <w:rsid w:val="00BB464B"/>
    <w:rsid w:val="00BC0B1A"/>
    <w:rsid w:val="00BC17A8"/>
    <w:rsid w:val="00BC3C14"/>
    <w:rsid w:val="00BC4CE0"/>
    <w:rsid w:val="00BD0282"/>
    <w:rsid w:val="00BD2FBD"/>
    <w:rsid w:val="00BE3B0F"/>
    <w:rsid w:val="00BE3C48"/>
    <w:rsid w:val="00BE5248"/>
    <w:rsid w:val="00BE5411"/>
    <w:rsid w:val="00BE6B01"/>
    <w:rsid w:val="00BF2CAD"/>
    <w:rsid w:val="00BF43BE"/>
    <w:rsid w:val="00BF4F20"/>
    <w:rsid w:val="00BF5662"/>
    <w:rsid w:val="00C020F3"/>
    <w:rsid w:val="00C02655"/>
    <w:rsid w:val="00C068B4"/>
    <w:rsid w:val="00C12E69"/>
    <w:rsid w:val="00C12EC2"/>
    <w:rsid w:val="00C138AF"/>
    <w:rsid w:val="00C170C8"/>
    <w:rsid w:val="00C2217A"/>
    <w:rsid w:val="00C2471A"/>
    <w:rsid w:val="00C25BD5"/>
    <w:rsid w:val="00C262B8"/>
    <w:rsid w:val="00C27244"/>
    <w:rsid w:val="00C3241A"/>
    <w:rsid w:val="00C33E20"/>
    <w:rsid w:val="00C35273"/>
    <w:rsid w:val="00C352CD"/>
    <w:rsid w:val="00C3753C"/>
    <w:rsid w:val="00C41080"/>
    <w:rsid w:val="00C43F55"/>
    <w:rsid w:val="00C44616"/>
    <w:rsid w:val="00C5277D"/>
    <w:rsid w:val="00C53FDF"/>
    <w:rsid w:val="00C6257E"/>
    <w:rsid w:val="00C63B3B"/>
    <w:rsid w:val="00C65142"/>
    <w:rsid w:val="00C700FC"/>
    <w:rsid w:val="00C72314"/>
    <w:rsid w:val="00C762A1"/>
    <w:rsid w:val="00C77C54"/>
    <w:rsid w:val="00C80757"/>
    <w:rsid w:val="00C83A93"/>
    <w:rsid w:val="00C83F16"/>
    <w:rsid w:val="00C90220"/>
    <w:rsid w:val="00C92BFE"/>
    <w:rsid w:val="00C93393"/>
    <w:rsid w:val="00C93FF9"/>
    <w:rsid w:val="00C9416C"/>
    <w:rsid w:val="00C94352"/>
    <w:rsid w:val="00C94AC0"/>
    <w:rsid w:val="00C95289"/>
    <w:rsid w:val="00C96C09"/>
    <w:rsid w:val="00CA41EE"/>
    <w:rsid w:val="00CA755F"/>
    <w:rsid w:val="00CB0167"/>
    <w:rsid w:val="00CB2182"/>
    <w:rsid w:val="00CB26F8"/>
    <w:rsid w:val="00CB5433"/>
    <w:rsid w:val="00CB7E17"/>
    <w:rsid w:val="00CC022B"/>
    <w:rsid w:val="00CC12C4"/>
    <w:rsid w:val="00CD5117"/>
    <w:rsid w:val="00CD7ACA"/>
    <w:rsid w:val="00CE0781"/>
    <w:rsid w:val="00CE42F5"/>
    <w:rsid w:val="00D01B97"/>
    <w:rsid w:val="00D027FD"/>
    <w:rsid w:val="00D0503C"/>
    <w:rsid w:val="00D05695"/>
    <w:rsid w:val="00D075F3"/>
    <w:rsid w:val="00D10067"/>
    <w:rsid w:val="00D14638"/>
    <w:rsid w:val="00D1633A"/>
    <w:rsid w:val="00D16D50"/>
    <w:rsid w:val="00D21028"/>
    <w:rsid w:val="00D21AB9"/>
    <w:rsid w:val="00D21C7F"/>
    <w:rsid w:val="00D232F8"/>
    <w:rsid w:val="00D25CB1"/>
    <w:rsid w:val="00D34773"/>
    <w:rsid w:val="00D34A5F"/>
    <w:rsid w:val="00D35C8E"/>
    <w:rsid w:val="00D367D2"/>
    <w:rsid w:val="00D37549"/>
    <w:rsid w:val="00D37F89"/>
    <w:rsid w:val="00D44BDA"/>
    <w:rsid w:val="00D46A8B"/>
    <w:rsid w:val="00D5072D"/>
    <w:rsid w:val="00D50931"/>
    <w:rsid w:val="00D52207"/>
    <w:rsid w:val="00D53332"/>
    <w:rsid w:val="00D5386E"/>
    <w:rsid w:val="00D5446F"/>
    <w:rsid w:val="00D574F2"/>
    <w:rsid w:val="00D611D1"/>
    <w:rsid w:val="00D613F4"/>
    <w:rsid w:val="00D62266"/>
    <w:rsid w:val="00D679A7"/>
    <w:rsid w:val="00D73275"/>
    <w:rsid w:val="00D744BC"/>
    <w:rsid w:val="00D75ED9"/>
    <w:rsid w:val="00D76E7A"/>
    <w:rsid w:val="00D82DE1"/>
    <w:rsid w:val="00D832FD"/>
    <w:rsid w:val="00D833BE"/>
    <w:rsid w:val="00D84EE0"/>
    <w:rsid w:val="00D86150"/>
    <w:rsid w:val="00D947DD"/>
    <w:rsid w:val="00D96F5E"/>
    <w:rsid w:val="00D97C7F"/>
    <w:rsid w:val="00D97CA5"/>
    <w:rsid w:val="00DA24C0"/>
    <w:rsid w:val="00DA34D0"/>
    <w:rsid w:val="00DA7361"/>
    <w:rsid w:val="00DA77F5"/>
    <w:rsid w:val="00DB12F5"/>
    <w:rsid w:val="00DB34DD"/>
    <w:rsid w:val="00DB6682"/>
    <w:rsid w:val="00DB7299"/>
    <w:rsid w:val="00DC0F80"/>
    <w:rsid w:val="00DC46DB"/>
    <w:rsid w:val="00DC5DF5"/>
    <w:rsid w:val="00DC5EEE"/>
    <w:rsid w:val="00DC6AA8"/>
    <w:rsid w:val="00DD0220"/>
    <w:rsid w:val="00DD1DF6"/>
    <w:rsid w:val="00DE3260"/>
    <w:rsid w:val="00DE43B7"/>
    <w:rsid w:val="00DE54BC"/>
    <w:rsid w:val="00DF0EE5"/>
    <w:rsid w:val="00DF1422"/>
    <w:rsid w:val="00DF1B29"/>
    <w:rsid w:val="00DF3DFB"/>
    <w:rsid w:val="00DF5148"/>
    <w:rsid w:val="00DF5153"/>
    <w:rsid w:val="00DF6A8A"/>
    <w:rsid w:val="00E05AF7"/>
    <w:rsid w:val="00E05F3E"/>
    <w:rsid w:val="00E07BBC"/>
    <w:rsid w:val="00E14083"/>
    <w:rsid w:val="00E164AE"/>
    <w:rsid w:val="00E21E72"/>
    <w:rsid w:val="00E22D6D"/>
    <w:rsid w:val="00E24181"/>
    <w:rsid w:val="00E24F7F"/>
    <w:rsid w:val="00E31D27"/>
    <w:rsid w:val="00E34376"/>
    <w:rsid w:val="00E353E1"/>
    <w:rsid w:val="00E357E2"/>
    <w:rsid w:val="00E402D5"/>
    <w:rsid w:val="00E62B4E"/>
    <w:rsid w:val="00E64875"/>
    <w:rsid w:val="00E65CED"/>
    <w:rsid w:val="00E66922"/>
    <w:rsid w:val="00E70498"/>
    <w:rsid w:val="00E70C9B"/>
    <w:rsid w:val="00E713F4"/>
    <w:rsid w:val="00E71B75"/>
    <w:rsid w:val="00E76A36"/>
    <w:rsid w:val="00E772A3"/>
    <w:rsid w:val="00E777BA"/>
    <w:rsid w:val="00E8104F"/>
    <w:rsid w:val="00E81A35"/>
    <w:rsid w:val="00E83C1A"/>
    <w:rsid w:val="00E846D9"/>
    <w:rsid w:val="00E8630D"/>
    <w:rsid w:val="00E86843"/>
    <w:rsid w:val="00E86F87"/>
    <w:rsid w:val="00E9064E"/>
    <w:rsid w:val="00EA3BD4"/>
    <w:rsid w:val="00EA51F3"/>
    <w:rsid w:val="00EA67B1"/>
    <w:rsid w:val="00EB1E5C"/>
    <w:rsid w:val="00EB207F"/>
    <w:rsid w:val="00EB2920"/>
    <w:rsid w:val="00EB73E7"/>
    <w:rsid w:val="00EC3778"/>
    <w:rsid w:val="00EC5B44"/>
    <w:rsid w:val="00EC607B"/>
    <w:rsid w:val="00ED720C"/>
    <w:rsid w:val="00EE0186"/>
    <w:rsid w:val="00EE66F7"/>
    <w:rsid w:val="00EF23AE"/>
    <w:rsid w:val="00EF2E72"/>
    <w:rsid w:val="00EF3A2A"/>
    <w:rsid w:val="00EF3FEC"/>
    <w:rsid w:val="00F00390"/>
    <w:rsid w:val="00F05D5D"/>
    <w:rsid w:val="00F10812"/>
    <w:rsid w:val="00F10C47"/>
    <w:rsid w:val="00F110B3"/>
    <w:rsid w:val="00F11C0E"/>
    <w:rsid w:val="00F135E8"/>
    <w:rsid w:val="00F142E6"/>
    <w:rsid w:val="00F15F47"/>
    <w:rsid w:val="00F16D73"/>
    <w:rsid w:val="00F237D1"/>
    <w:rsid w:val="00F25AF0"/>
    <w:rsid w:val="00F3214D"/>
    <w:rsid w:val="00F33412"/>
    <w:rsid w:val="00F36931"/>
    <w:rsid w:val="00F42799"/>
    <w:rsid w:val="00F44CB5"/>
    <w:rsid w:val="00F45982"/>
    <w:rsid w:val="00F54CBA"/>
    <w:rsid w:val="00F649FA"/>
    <w:rsid w:val="00F65D2B"/>
    <w:rsid w:val="00F66F77"/>
    <w:rsid w:val="00F67D78"/>
    <w:rsid w:val="00F70F15"/>
    <w:rsid w:val="00F7245C"/>
    <w:rsid w:val="00F7288D"/>
    <w:rsid w:val="00F74DF7"/>
    <w:rsid w:val="00F7591E"/>
    <w:rsid w:val="00F816FF"/>
    <w:rsid w:val="00F822DF"/>
    <w:rsid w:val="00F843EC"/>
    <w:rsid w:val="00F8677E"/>
    <w:rsid w:val="00F9452E"/>
    <w:rsid w:val="00F952D8"/>
    <w:rsid w:val="00FA3317"/>
    <w:rsid w:val="00FA7F65"/>
    <w:rsid w:val="00FB5518"/>
    <w:rsid w:val="00FB5B68"/>
    <w:rsid w:val="00FB615A"/>
    <w:rsid w:val="00FC0988"/>
    <w:rsid w:val="00FC2944"/>
    <w:rsid w:val="00FC379A"/>
    <w:rsid w:val="00FC5E61"/>
    <w:rsid w:val="00FC6C11"/>
    <w:rsid w:val="00FD217C"/>
    <w:rsid w:val="00FD430E"/>
    <w:rsid w:val="00FD76AF"/>
    <w:rsid w:val="00FE1529"/>
    <w:rsid w:val="00FE4243"/>
    <w:rsid w:val="00FF08D3"/>
    <w:rsid w:val="00FF4A1C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05C6"/>
  <w15:chartTrackingRefBased/>
  <w15:docId w15:val="{D4F7638A-0F70-664F-BD49-C0A5F92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A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3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03A2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C0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C03A2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C03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5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3E1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14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42E6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9926-0380-48DA-A48F-C51E57F6F9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9154d0-4e3c-494d-bd04-f2e62652dd4c}" enabled="1" method="Privileged" siteId="{6d360e19-cd5f-4330-9235-d457521ece4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</dc:creator>
  <cp:keywords/>
  <dc:description/>
  <cp:lastModifiedBy>Anita Bain</cp:lastModifiedBy>
  <cp:revision>2</cp:revision>
  <dcterms:created xsi:type="dcterms:W3CDTF">2024-10-04T10:31:00Z</dcterms:created>
  <dcterms:modified xsi:type="dcterms:W3CDTF">2024-10-04T10:31:00Z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6972bdce,67ec4ed0,58c4c45d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Confidential - PII</vt:lpwstr>
  </property>
</Properties>
</file>